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90" w:rsidRPr="008F0EB8" w:rsidRDefault="00131490" w:rsidP="000F73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Объявление</w:t>
      </w:r>
      <w:r w:rsidR="0084703B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 xml:space="preserve"> №3</w:t>
      </w:r>
      <w:r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от</w:t>
      </w:r>
      <w:r w:rsidR="000F7313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F74997">
        <w:rPr>
          <w:rFonts w:ascii="Times New Roman" w:hAnsi="Times New Roman" w:cs="Times New Roman"/>
          <w:b/>
          <w:bCs/>
          <w:color w:val="1E1E1E"/>
          <w:sz w:val="24"/>
          <w:szCs w:val="24"/>
        </w:rPr>
        <w:t>2</w:t>
      </w:r>
      <w:r w:rsidR="00F74997" w:rsidRPr="00F74997">
        <w:rPr>
          <w:rFonts w:ascii="Times New Roman" w:hAnsi="Times New Roman" w:cs="Times New Roman"/>
          <w:b/>
          <w:bCs/>
          <w:color w:val="1E1E1E"/>
          <w:sz w:val="24"/>
          <w:szCs w:val="24"/>
        </w:rPr>
        <w:t>2</w:t>
      </w:r>
      <w:r w:rsidR="00C13745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.0</w:t>
      </w:r>
      <w:r w:rsidR="002E5288">
        <w:rPr>
          <w:rFonts w:ascii="Times New Roman" w:hAnsi="Times New Roman" w:cs="Times New Roman"/>
          <w:b/>
          <w:bCs/>
          <w:color w:val="1E1E1E"/>
          <w:sz w:val="24"/>
          <w:szCs w:val="24"/>
        </w:rPr>
        <w:t>2</w:t>
      </w:r>
      <w:r w:rsidR="000F7313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.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202</w:t>
      </w:r>
      <w:r w:rsidR="00C13745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4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г 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br/>
      </w:r>
      <w:r w:rsidR="00FF5239" w:rsidRPr="008F0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2437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="00FF5239" w:rsidRPr="00D42437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  <w:r w:rsidRPr="00D42437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</w:p>
    <w:p w:rsidR="00D66A4B" w:rsidRDefault="00131490" w:rsidP="008F0E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68A5">
        <w:rPr>
          <w:rFonts w:ascii="Times New Roman" w:hAnsi="Times New Roman" w:cs="Times New Roman"/>
          <w:b/>
          <w:sz w:val="24"/>
          <w:szCs w:val="24"/>
        </w:rPr>
        <w:t> </w:t>
      </w:r>
      <w:r w:rsidR="00BE3B97" w:rsidRPr="00BE3B97">
        <w:rPr>
          <w:rFonts w:ascii="Times New Roman" w:hAnsi="Times New Roman" w:cs="Times New Roman"/>
          <w:b/>
          <w:sz w:val="24"/>
          <w:szCs w:val="24"/>
        </w:rPr>
        <w:t>Государственное коммунальное предприятие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</w:t>
      </w:r>
      <w:r w:rsidR="00D51607" w:rsidRPr="00D568A5">
        <w:rPr>
          <w:rFonts w:ascii="Times New Roman" w:hAnsi="Times New Roman" w:cs="Times New Roman"/>
          <w:b/>
          <w:sz w:val="24"/>
          <w:szCs w:val="24"/>
        </w:rPr>
        <w:t>, расположенного по адресу</w:t>
      </w:r>
      <w:proofErr w:type="gramStart"/>
      <w:r w:rsidR="00D51607" w:rsidRPr="00D568A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BE3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B97" w:rsidRPr="00BE3B97">
        <w:rPr>
          <w:rFonts w:ascii="Times New Roman" w:hAnsi="Times New Roman" w:cs="Times New Roman"/>
          <w:b/>
          <w:sz w:val="24"/>
          <w:szCs w:val="24"/>
        </w:rPr>
        <w:t xml:space="preserve">Актюбинская область, </w:t>
      </w:r>
      <w:proofErr w:type="spellStart"/>
      <w:r w:rsidR="00BE3B97" w:rsidRPr="00BE3B97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BE3B97" w:rsidRPr="00BE3B97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BE3B97" w:rsidRPr="00BE3B97">
        <w:rPr>
          <w:rFonts w:ascii="Times New Roman" w:hAnsi="Times New Roman" w:cs="Times New Roman"/>
          <w:b/>
          <w:sz w:val="24"/>
          <w:szCs w:val="24"/>
        </w:rPr>
        <w:t>ктобе</w:t>
      </w:r>
      <w:proofErr w:type="spellEnd"/>
      <w:r w:rsidR="00BE3B97" w:rsidRPr="00BE3B97">
        <w:rPr>
          <w:rFonts w:ascii="Times New Roman" w:hAnsi="Times New Roman" w:cs="Times New Roman"/>
          <w:b/>
          <w:sz w:val="24"/>
          <w:szCs w:val="24"/>
        </w:rPr>
        <w:t>, Джамбула, 4</w:t>
      </w:r>
      <w:r w:rsidR="00D51607" w:rsidRPr="000F7313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D51607">
        <w:rPr>
          <w:rFonts w:ascii="Times New Roman" w:hAnsi="Times New Roman" w:cs="Times New Roman"/>
          <w:sz w:val="24"/>
          <w:szCs w:val="24"/>
        </w:rPr>
        <w:t xml:space="preserve"> </w:t>
      </w:r>
      <w:r w:rsidR="00D51607" w:rsidRPr="000F7313">
        <w:rPr>
          <w:rFonts w:ascii="Times New Roman" w:hAnsi="Times New Roman" w:cs="Times New Roman"/>
          <w:sz w:val="24"/>
          <w:szCs w:val="24"/>
        </w:rPr>
        <w:t>Приказ</w:t>
      </w:r>
      <w:r w:rsidR="00D51607">
        <w:rPr>
          <w:rFonts w:ascii="Times New Roman" w:hAnsi="Times New Roman" w:cs="Times New Roman"/>
          <w:sz w:val="24"/>
          <w:szCs w:val="24"/>
        </w:rPr>
        <w:t>ом</w:t>
      </w:r>
      <w:r w:rsidR="00D51607" w:rsidRPr="000F7313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D51607" w:rsidRPr="00153AC6">
        <w:rPr>
          <w:rFonts w:ascii="Times New Roman" w:hAnsi="Times New Roman" w:cs="Times New Roman"/>
          <w:i/>
          <w:sz w:val="24"/>
          <w:szCs w:val="24"/>
        </w:rPr>
        <w:t>(Далее – Правила)</w:t>
      </w:r>
      <w:r w:rsidR="00D51607" w:rsidRPr="00153AC6">
        <w:rPr>
          <w:rFonts w:ascii="Times New Roman" w:hAnsi="Times New Roman" w:cs="Times New Roman"/>
          <w:sz w:val="24"/>
          <w:szCs w:val="24"/>
        </w:rPr>
        <w:t xml:space="preserve"> объявляет о проведении закупа медицинских изделий способом запроса ценовых предложений на следующие наименования:</w:t>
      </w:r>
    </w:p>
    <w:tbl>
      <w:tblPr>
        <w:tblW w:w="108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2281"/>
        <w:gridCol w:w="3855"/>
        <w:gridCol w:w="1122"/>
        <w:gridCol w:w="709"/>
        <w:gridCol w:w="992"/>
        <w:gridCol w:w="1241"/>
      </w:tblGrid>
      <w:tr w:rsidR="000A6F71" w:rsidRPr="000A6F71" w:rsidTr="000A6F71">
        <w:trPr>
          <w:trHeight w:val="288"/>
        </w:trPr>
        <w:tc>
          <w:tcPr>
            <w:tcW w:w="652" w:type="dxa"/>
            <w:vAlign w:val="bottom"/>
          </w:tcPr>
          <w:p w:rsidR="000705D5" w:rsidRPr="000A6F71" w:rsidRDefault="000705D5" w:rsidP="000A6F71">
            <w:pPr>
              <w:pStyle w:val="a7"/>
            </w:pPr>
            <w:r w:rsidRPr="000A6F71">
              <w:t xml:space="preserve">№ лота 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0705D5" w:rsidRPr="000A6F71" w:rsidRDefault="000705D5" w:rsidP="000A6F71">
            <w:pPr>
              <w:pStyle w:val="a7"/>
            </w:pPr>
            <w:r w:rsidRPr="000A6F71">
              <w:t xml:space="preserve">Наименование </w:t>
            </w:r>
          </w:p>
        </w:tc>
        <w:tc>
          <w:tcPr>
            <w:tcW w:w="3855" w:type="dxa"/>
            <w:shd w:val="clear" w:color="auto" w:fill="auto"/>
            <w:noWrap/>
            <w:vAlign w:val="center"/>
          </w:tcPr>
          <w:p w:rsidR="000705D5" w:rsidRPr="000A6F71" w:rsidRDefault="000705D5" w:rsidP="000A6F71">
            <w:pPr>
              <w:pStyle w:val="a7"/>
            </w:pPr>
            <w:r w:rsidRPr="000A6F71">
              <w:t>Техническая спецификация</w:t>
            </w:r>
          </w:p>
        </w:tc>
        <w:tc>
          <w:tcPr>
            <w:tcW w:w="1122" w:type="dxa"/>
            <w:vAlign w:val="center"/>
          </w:tcPr>
          <w:p w:rsidR="000705D5" w:rsidRPr="000A6F71" w:rsidRDefault="000705D5" w:rsidP="000A6F71">
            <w:pPr>
              <w:pStyle w:val="a7"/>
            </w:pPr>
            <w:r w:rsidRPr="000A6F71">
              <w:t>Ед. измерения</w:t>
            </w:r>
          </w:p>
        </w:tc>
        <w:tc>
          <w:tcPr>
            <w:tcW w:w="709" w:type="dxa"/>
            <w:vAlign w:val="center"/>
          </w:tcPr>
          <w:p w:rsidR="000705D5" w:rsidRPr="000A6F71" w:rsidRDefault="000705D5" w:rsidP="000A6F71">
            <w:pPr>
              <w:pStyle w:val="a7"/>
            </w:pPr>
            <w:r w:rsidRPr="000A6F71">
              <w:t>Кол-во</w:t>
            </w:r>
          </w:p>
        </w:tc>
        <w:tc>
          <w:tcPr>
            <w:tcW w:w="992" w:type="dxa"/>
            <w:vAlign w:val="center"/>
          </w:tcPr>
          <w:p w:rsidR="000705D5" w:rsidRPr="000A6F71" w:rsidRDefault="000705D5" w:rsidP="000A6F71">
            <w:pPr>
              <w:pStyle w:val="a7"/>
            </w:pPr>
            <w:r w:rsidRPr="000A6F71">
              <w:t>Цена за единицу, тенге</w:t>
            </w:r>
          </w:p>
        </w:tc>
        <w:tc>
          <w:tcPr>
            <w:tcW w:w="1241" w:type="dxa"/>
            <w:vAlign w:val="center"/>
          </w:tcPr>
          <w:p w:rsidR="000705D5" w:rsidRPr="000A6F71" w:rsidRDefault="000705D5" w:rsidP="000A6F71">
            <w:pPr>
              <w:pStyle w:val="a7"/>
            </w:pPr>
            <w:r w:rsidRPr="000A6F71">
              <w:t>Сумма, тенге</w:t>
            </w:r>
          </w:p>
        </w:tc>
      </w:tr>
      <w:tr w:rsidR="000A6F71" w:rsidRPr="000A6F71" w:rsidTr="000A6F71">
        <w:trPr>
          <w:trHeight w:val="288"/>
        </w:trPr>
        <w:tc>
          <w:tcPr>
            <w:tcW w:w="652" w:type="dxa"/>
          </w:tcPr>
          <w:p w:rsidR="00E327CD" w:rsidRPr="0084703B" w:rsidRDefault="0084703B" w:rsidP="000A6F71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81" w:type="dxa"/>
            <w:shd w:val="clear" w:color="auto" w:fill="auto"/>
            <w:noWrap/>
          </w:tcPr>
          <w:p w:rsidR="00E327CD" w:rsidRPr="000A6F71" w:rsidRDefault="00E327CD" w:rsidP="000A6F71">
            <w:pPr>
              <w:pStyle w:val="a7"/>
            </w:pPr>
            <w:r w:rsidRPr="000A6F71">
              <w:t>Набор реагентов для иммуноферментного выявления иммуноглобулинов классов G и M к вирусу гепатита</w:t>
            </w:r>
            <w:proofErr w:type="gramStart"/>
            <w:r w:rsidRPr="000A6F71">
              <w:t xml:space="preserve"> С</w:t>
            </w:r>
            <w:proofErr w:type="gramEnd"/>
            <w:r w:rsidRPr="000A6F71">
              <w:t xml:space="preserve"> в сыворотке (плазме) крови, не менее 96 исследований, включая контроли.</w:t>
            </w:r>
          </w:p>
        </w:tc>
        <w:tc>
          <w:tcPr>
            <w:tcW w:w="3855" w:type="dxa"/>
            <w:shd w:val="clear" w:color="auto" w:fill="auto"/>
            <w:noWrap/>
            <w:vAlign w:val="bottom"/>
          </w:tcPr>
          <w:p w:rsidR="00475EF8" w:rsidRPr="000A6F71" w:rsidRDefault="00475EF8" w:rsidP="000A6F71">
            <w:pPr>
              <w:pStyle w:val="a7"/>
            </w:pPr>
            <w:r w:rsidRPr="000A6F71">
              <w:t>Набор реагентов для иммуноферментного выявления иммуноглобулинов классов G и M к вирусу гепатита</w:t>
            </w:r>
            <w:proofErr w:type="gramStart"/>
            <w:r w:rsidRPr="000A6F71">
              <w:t xml:space="preserve"> С</w:t>
            </w:r>
            <w:proofErr w:type="gramEnd"/>
            <w:r w:rsidRPr="000A6F71">
              <w:t xml:space="preserve"> в сыворотке (плазме) крови человека и препаратах крови человека (иммуноглобулины, интерфероны, </w:t>
            </w:r>
            <w:proofErr w:type="spellStart"/>
            <w:r w:rsidRPr="000A6F71">
              <w:t>криопреципитат</w:t>
            </w:r>
            <w:proofErr w:type="spellEnd"/>
            <w:r w:rsidRPr="000A6F71">
              <w:t>, альбумин). Рекомендуется для обследования доноров крови, органов, тканей человека и дифференциальной диагностики вирусных гепатитов, не менее 96 исследований, включая контроли.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Максимально возможное количество исследованных набором независимых пациентов: не менее 92 исследований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Количество используемых лунок в одной постановке для контрольных образцов: не более 4.</w:t>
            </w:r>
          </w:p>
          <w:p w:rsidR="00475EF8" w:rsidRPr="000A6F71" w:rsidRDefault="00475EF8" w:rsidP="000A6F71">
            <w:pPr>
              <w:pStyle w:val="a7"/>
            </w:pPr>
            <w:r w:rsidRPr="000A6F71">
              <w:t xml:space="preserve">Стабильность рабочих растворов </w:t>
            </w:r>
            <w:proofErr w:type="spellStart"/>
            <w:r w:rsidRPr="000A6F71">
              <w:t>конъюгата</w:t>
            </w:r>
            <w:proofErr w:type="spellEnd"/>
            <w:r w:rsidRPr="000A6F71">
              <w:t xml:space="preserve"> и ТМБ при температуре 25оС: не менее 10 часов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Стабильность приготовленного промывочного раствора при температуре от 2оС до 8оС: не менее 1 мес.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Минимальное время проведения исследования: не более 90 минут</w:t>
            </w:r>
          </w:p>
          <w:p w:rsidR="00475EF8" w:rsidRPr="000A6F71" w:rsidRDefault="00475EF8" w:rsidP="000A6F71">
            <w:pPr>
              <w:pStyle w:val="a7"/>
            </w:pPr>
            <w:proofErr w:type="gramStart"/>
            <w:r w:rsidRPr="000A6F71">
              <w:t xml:space="preserve">Наличие пленки (крышки) для заклеивания (закрывания) планшета, ванночек для реагентов, наконечников для пипеток: </w:t>
            </w:r>
            <w:r w:rsidRPr="000A6F71">
              <w:lastRenderedPageBreak/>
              <w:t>наличие</w:t>
            </w:r>
            <w:proofErr w:type="gramEnd"/>
          </w:p>
          <w:p w:rsidR="00475EF8" w:rsidRPr="000A6F71" w:rsidRDefault="00475EF8" w:rsidP="000A6F71">
            <w:pPr>
              <w:pStyle w:val="a7"/>
            </w:pPr>
            <w:r w:rsidRPr="000A6F71">
              <w:t>Количество положительных контрольных образцов, содержащих антитела к ВГС: не более 1.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Разборный планшет: наличие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Жидкая (готовая к использованию) форма выпуска контрольных образцов: наличие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Чувствительность: 100%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Специфичность: 100%</w:t>
            </w:r>
          </w:p>
          <w:p w:rsidR="00475EF8" w:rsidRPr="000A6F71" w:rsidRDefault="00475EF8" w:rsidP="000A6F71">
            <w:pPr>
              <w:pStyle w:val="a7"/>
            </w:pPr>
            <w:r w:rsidRPr="000A6F71">
              <w:t xml:space="preserve">Количество различных типов </w:t>
            </w:r>
            <w:proofErr w:type="spellStart"/>
            <w:r w:rsidRPr="000A6F71">
              <w:t>конъюгатов</w:t>
            </w:r>
            <w:proofErr w:type="spellEnd"/>
            <w:r w:rsidRPr="000A6F71">
              <w:t xml:space="preserve"> в составе набора: не более 1.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Возможное время использования реагентов после вскрытия набора: в течение всего срока годности.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Срок годности набора: не менее 24 месяцев при температуре 2-8°С..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Допускается транспортирование при температуре до 25</w:t>
            </w:r>
            <w:proofErr w:type="gramStart"/>
            <w:r w:rsidRPr="000A6F71">
              <w:t>°С</w:t>
            </w:r>
            <w:proofErr w:type="gramEnd"/>
            <w:r w:rsidRPr="000A6F71">
              <w:t>: до 10 суток</w:t>
            </w:r>
          </w:p>
          <w:p w:rsidR="00E327CD" w:rsidRPr="000A6F71" w:rsidRDefault="00475EF8" w:rsidP="000A6F71">
            <w:pPr>
              <w:pStyle w:val="a7"/>
            </w:pPr>
            <w:r w:rsidRPr="000A6F71">
              <w:t xml:space="preserve">Допускается использование неспецифических реагентов: ФСБ-Т, СБР, концентрат ТМБ, </w:t>
            </w:r>
            <w:proofErr w:type="spellStart"/>
            <w:proofErr w:type="gramStart"/>
            <w:r w:rsidRPr="000A6F71">
              <w:t>стоп-реагента</w:t>
            </w:r>
            <w:proofErr w:type="spellEnd"/>
            <w:proofErr w:type="gramEnd"/>
            <w:r w:rsidRPr="000A6F71">
              <w:t xml:space="preserve"> из разных серий набора: наличие.</w:t>
            </w:r>
          </w:p>
        </w:tc>
        <w:tc>
          <w:tcPr>
            <w:tcW w:w="1122" w:type="dxa"/>
          </w:tcPr>
          <w:p w:rsidR="00E327CD" w:rsidRPr="000A6F71" w:rsidRDefault="00475EF8" w:rsidP="000A6F71">
            <w:pPr>
              <w:pStyle w:val="a7"/>
            </w:pPr>
            <w:r w:rsidRPr="000A6F71">
              <w:lastRenderedPageBreak/>
              <w:t>набор</w:t>
            </w:r>
          </w:p>
        </w:tc>
        <w:tc>
          <w:tcPr>
            <w:tcW w:w="709" w:type="dxa"/>
          </w:tcPr>
          <w:p w:rsidR="00E327CD" w:rsidRPr="000A6F71" w:rsidRDefault="00475EF8" w:rsidP="000A6F71">
            <w:pPr>
              <w:pStyle w:val="a7"/>
            </w:pPr>
            <w:r w:rsidRPr="000A6F71">
              <w:t>111</w:t>
            </w:r>
          </w:p>
        </w:tc>
        <w:tc>
          <w:tcPr>
            <w:tcW w:w="992" w:type="dxa"/>
          </w:tcPr>
          <w:p w:rsidR="00E327CD" w:rsidRPr="000A6F71" w:rsidRDefault="00475EF8" w:rsidP="000A6F71">
            <w:pPr>
              <w:pStyle w:val="a7"/>
            </w:pPr>
            <w:r w:rsidRPr="000A6F71">
              <w:t>25150</w:t>
            </w:r>
          </w:p>
        </w:tc>
        <w:tc>
          <w:tcPr>
            <w:tcW w:w="1241" w:type="dxa"/>
          </w:tcPr>
          <w:p w:rsidR="00E327CD" w:rsidRPr="000A6F71" w:rsidRDefault="00475EF8" w:rsidP="000A6F71">
            <w:pPr>
              <w:pStyle w:val="a7"/>
            </w:pPr>
            <w:r w:rsidRPr="000A6F71">
              <w:t>2791650</w:t>
            </w:r>
          </w:p>
        </w:tc>
      </w:tr>
      <w:tr w:rsidR="000A6F71" w:rsidRPr="000A6F71" w:rsidTr="000A6F71">
        <w:trPr>
          <w:trHeight w:val="288"/>
        </w:trPr>
        <w:tc>
          <w:tcPr>
            <w:tcW w:w="652" w:type="dxa"/>
          </w:tcPr>
          <w:p w:rsidR="00E327CD" w:rsidRPr="0084703B" w:rsidRDefault="0084703B" w:rsidP="000A6F71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2281" w:type="dxa"/>
            <w:shd w:val="clear" w:color="auto" w:fill="auto"/>
            <w:noWrap/>
          </w:tcPr>
          <w:p w:rsidR="00E327CD" w:rsidRPr="000A6F71" w:rsidRDefault="00E327CD" w:rsidP="000A6F71">
            <w:pPr>
              <w:pStyle w:val="a7"/>
            </w:pPr>
            <w:r w:rsidRPr="000A6F71">
              <w:t>Набор реагентов для иммуноферментного подтверждения наличия иммуноглобулинов классов G и M к вирусу гепатита</w:t>
            </w:r>
            <w:proofErr w:type="gramStart"/>
            <w:r w:rsidRPr="000A6F71">
              <w:t xml:space="preserve"> С</w:t>
            </w:r>
            <w:proofErr w:type="gramEnd"/>
            <w:r w:rsidRPr="000A6F71">
              <w:t>, менее 48 определений, включая контроли.</w:t>
            </w:r>
          </w:p>
        </w:tc>
        <w:tc>
          <w:tcPr>
            <w:tcW w:w="3855" w:type="dxa"/>
            <w:shd w:val="clear" w:color="auto" w:fill="auto"/>
            <w:noWrap/>
            <w:vAlign w:val="bottom"/>
          </w:tcPr>
          <w:p w:rsidR="00475EF8" w:rsidRPr="000A6F71" w:rsidRDefault="00475EF8" w:rsidP="000A6F71">
            <w:pPr>
              <w:pStyle w:val="a7"/>
            </w:pPr>
            <w:r w:rsidRPr="000A6F71">
              <w:t>Набор реагентов предназначен для выявления иммуноглобулинов классов G и М к структурным (</w:t>
            </w:r>
            <w:proofErr w:type="spellStart"/>
            <w:r w:rsidRPr="000A6F71">
              <w:t>core</w:t>
            </w:r>
            <w:proofErr w:type="spellEnd"/>
            <w:r w:rsidRPr="000A6F71">
              <w:t>) и неструктурным (NS) белкам вируса гепатита</w:t>
            </w:r>
            <w:proofErr w:type="gramStart"/>
            <w:r w:rsidRPr="000A6F71">
              <w:t xml:space="preserve"> С</w:t>
            </w:r>
            <w:proofErr w:type="gramEnd"/>
            <w:r w:rsidRPr="000A6F71">
              <w:t xml:space="preserve"> в сыворотке (плазме) крови человека и препаратах крови человека (иммуноглобулины, интерфероны, </w:t>
            </w:r>
            <w:proofErr w:type="spellStart"/>
            <w:r w:rsidRPr="000A6F71">
              <w:t>криопреципитат</w:t>
            </w:r>
            <w:proofErr w:type="spellEnd"/>
            <w:r w:rsidRPr="000A6F71">
              <w:t>, альбумин) методом иммуноферментного анализа, с целью подтверждения положительных результатов ИФА, менее 48 определений, включая контроли.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Количество иммунологических стадий при использовании набора: не более 1.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Количество положительных контрольных образцов, содержащих антитела к ВГС: не более 1.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Жидкая (готовая к использованию) форма выпуска контрольных образцов: наличие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Разборный планшет: наличие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Чувствительность: 100%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Специфичность: 100%</w:t>
            </w:r>
          </w:p>
          <w:p w:rsidR="00475EF8" w:rsidRPr="000A6F71" w:rsidRDefault="00475EF8" w:rsidP="000A6F71">
            <w:pPr>
              <w:pStyle w:val="a7"/>
            </w:pPr>
            <w:r w:rsidRPr="000A6F71">
              <w:t xml:space="preserve">Количество различных типов </w:t>
            </w:r>
            <w:proofErr w:type="spellStart"/>
            <w:r w:rsidRPr="000A6F71">
              <w:t>конъюгатов</w:t>
            </w:r>
            <w:proofErr w:type="spellEnd"/>
            <w:r w:rsidRPr="000A6F71">
              <w:t xml:space="preserve"> в составе набора: не </w:t>
            </w:r>
            <w:r w:rsidRPr="000A6F71">
              <w:lastRenderedPageBreak/>
              <w:t>более 1.</w:t>
            </w:r>
          </w:p>
          <w:p w:rsidR="00475EF8" w:rsidRPr="000A6F71" w:rsidRDefault="00475EF8" w:rsidP="000A6F71">
            <w:pPr>
              <w:pStyle w:val="a7"/>
            </w:pPr>
            <w:r w:rsidRPr="000A6F71">
              <w:t xml:space="preserve">Стабильность рабочих растворов </w:t>
            </w:r>
            <w:proofErr w:type="spellStart"/>
            <w:r w:rsidRPr="000A6F71">
              <w:t>конъюгата</w:t>
            </w:r>
            <w:proofErr w:type="spellEnd"/>
            <w:r w:rsidRPr="000A6F71">
              <w:t xml:space="preserve"> и ТМБ при температуре 25оС: не менее 10 часов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Стабильность приготовленного промывочного раствора при температуре от 2оС до 8оС: не менее 1 месяца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Минимальное время проведения исследования: не более 90 минут.</w:t>
            </w:r>
          </w:p>
          <w:p w:rsidR="00475EF8" w:rsidRPr="000A6F71" w:rsidRDefault="00475EF8" w:rsidP="000A6F71">
            <w:pPr>
              <w:pStyle w:val="a7"/>
            </w:pPr>
            <w:proofErr w:type="gramStart"/>
            <w:r w:rsidRPr="000A6F71">
              <w:t>Наличие пленки (крышки) для заклеивания (закрывания) планшета, ванночек для реагентов, наконечников для пипеток: наличие.</w:t>
            </w:r>
            <w:proofErr w:type="gramEnd"/>
          </w:p>
          <w:p w:rsidR="00475EF8" w:rsidRPr="000A6F71" w:rsidRDefault="00475EF8" w:rsidP="000A6F71">
            <w:pPr>
              <w:pStyle w:val="a7"/>
            </w:pPr>
            <w:r w:rsidRPr="000A6F71">
              <w:t xml:space="preserve">Допускается использование неспецифических реагентов: ФСБ-Т, СБР, </w:t>
            </w:r>
            <w:proofErr w:type="spellStart"/>
            <w:proofErr w:type="gramStart"/>
            <w:r w:rsidRPr="000A6F71">
              <w:t>стоп-реагента</w:t>
            </w:r>
            <w:proofErr w:type="spellEnd"/>
            <w:proofErr w:type="gramEnd"/>
            <w:r w:rsidRPr="000A6F71">
              <w:t>, концентрат ТМБ из разных серий набора: наличие.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Возможное время использования реагентов после вскрытия набора: в течение всего срока годности.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Срок годности набора: не менее 24 месяцев при температуре 2-8°С.</w:t>
            </w:r>
          </w:p>
          <w:p w:rsidR="00E327CD" w:rsidRPr="000A6F71" w:rsidRDefault="00475EF8" w:rsidP="000A6F71">
            <w:pPr>
              <w:pStyle w:val="a7"/>
            </w:pPr>
            <w:r w:rsidRPr="000A6F71">
              <w:t>Допускается транспортирование при температуре до 25</w:t>
            </w:r>
            <w:proofErr w:type="gramStart"/>
            <w:r w:rsidRPr="000A6F71">
              <w:t xml:space="preserve"> °С</w:t>
            </w:r>
            <w:proofErr w:type="gramEnd"/>
            <w:r w:rsidRPr="000A6F71">
              <w:t>: до 10 суток.</w:t>
            </w:r>
          </w:p>
        </w:tc>
        <w:tc>
          <w:tcPr>
            <w:tcW w:w="1122" w:type="dxa"/>
          </w:tcPr>
          <w:p w:rsidR="00E327CD" w:rsidRPr="000A6F71" w:rsidRDefault="00475EF8" w:rsidP="000A6F71">
            <w:pPr>
              <w:pStyle w:val="a7"/>
            </w:pPr>
            <w:r w:rsidRPr="000A6F71">
              <w:lastRenderedPageBreak/>
              <w:t>набор</w:t>
            </w:r>
          </w:p>
        </w:tc>
        <w:tc>
          <w:tcPr>
            <w:tcW w:w="709" w:type="dxa"/>
          </w:tcPr>
          <w:p w:rsidR="00E327CD" w:rsidRPr="000A6F71" w:rsidRDefault="00475EF8" w:rsidP="000A6F71">
            <w:pPr>
              <w:pStyle w:val="a7"/>
            </w:pPr>
            <w:r w:rsidRPr="000A6F71">
              <w:t>20</w:t>
            </w:r>
          </w:p>
        </w:tc>
        <w:tc>
          <w:tcPr>
            <w:tcW w:w="992" w:type="dxa"/>
          </w:tcPr>
          <w:p w:rsidR="00E327CD" w:rsidRPr="000A6F71" w:rsidRDefault="00475EF8" w:rsidP="000A6F71">
            <w:pPr>
              <w:pStyle w:val="a7"/>
            </w:pPr>
            <w:r w:rsidRPr="000A6F71">
              <w:t>39600</w:t>
            </w:r>
          </w:p>
        </w:tc>
        <w:tc>
          <w:tcPr>
            <w:tcW w:w="1241" w:type="dxa"/>
          </w:tcPr>
          <w:p w:rsidR="00E327CD" w:rsidRPr="000A6F71" w:rsidRDefault="00475EF8" w:rsidP="000A6F71">
            <w:pPr>
              <w:pStyle w:val="a7"/>
            </w:pPr>
            <w:r w:rsidRPr="000A6F71">
              <w:t>792000</w:t>
            </w:r>
          </w:p>
        </w:tc>
      </w:tr>
      <w:tr w:rsidR="000A6F71" w:rsidRPr="000A6F71" w:rsidTr="000A6F71">
        <w:trPr>
          <w:trHeight w:val="288"/>
        </w:trPr>
        <w:tc>
          <w:tcPr>
            <w:tcW w:w="652" w:type="dxa"/>
          </w:tcPr>
          <w:p w:rsidR="00E327CD" w:rsidRPr="0084703B" w:rsidRDefault="0084703B" w:rsidP="000A6F71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2281" w:type="dxa"/>
            <w:shd w:val="clear" w:color="auto" w:fill="auto"/>
            <w:noWrap/>
          </w:tcPr>
          <w:p w:rsidR="00E327CD" w:rsidRPr="000A6F71" w:rsidRDefault="00E327CD" w:rsidP="000A6F71">
            <w:pPr>
              <w:pStyle w:val="a7"/>
            </w:pPr>
            <w:r w:rsidRPr="000A6F71">
              <w:t xml:space="preserve">Набор реагентов для иммуноферментного выявления суммарных антител к </w:t>
            </w:r>
            <w:proofErr w:type="spellStart"/>
            <w:r w:rsidRPr="000A6F71">
              <w:t>Treponema</w:t>
            </w:r>
            <w:proofErr w:type="spellEnd"/>
            <w:r w:rsidRPr="000A6F71">
              <w:t xml:space="preserve"> </w:t>
            </w:r>
            <w:proofErr w:type="spellStart"/>
            <w:r w:rsidRPr="000A6F71">
              <w:t>pallidum</w:t>
            </w:r>
            <w:proofErr w:type="spellEnd"/>
            <w:proofErr w:type="gramStart"/>
            <w:r w:rsidRPr="000A6F71">
              <w:t xml:space="preserve"> )</w:t>
            </w:r>
            <w:proofErr w:type="gramEnd"/>
            <w:r w:rsidRPr="000A6F71">
              <w:t xml:space="preserve"> 12х8 определений</w:t>
            </w:r>
          </w:p>
        </w:tc>
        <w:tc>
          <w:tcPr>
            <w:tcW w:w="3855" w:type="dxa"/>
            <w:shd w:val="clear" w:color="auto" w:fill="auto"/>
            <w:noWrap/>
            <w:vAlign w:val="bottom"/>
          </w:tcPr>
          <w:p w:rsidR="00475EF8" w:rsidRPr="000A6F71" w:rsidRDefault="00475EF8" w:rsidP="000A6F71">
            <w:pPr>
              <w:pStyle w:val="a7"/>
            </w:pPr>
            <w:r w:rsidRPr="000A6F71">
              <w:t xml:space="preserve">Набор реагентов предназначен для иммуноферментного выявления суммарных антител к </w:t>
            </w:r>
            <w:proofErr w:type="spellStart"/>
            <w:r w:rsidRPr="000A6F71">
              <w:t>Treponema</w:t>
            </w:r>
            <w:proofErr w:type="spellEnd"/>
            <w:r w:rsidRPr="000A6F71">
              <w:t xml:space="preserve"> </w:t>
            </w:r>
            <w:proofErr w:type="spellStart"/>
            <w:r w:rsidRPr="000A6F71">
              <w:t>pallidum</w:t>
            </w:r>
            <w:proofErr w:type="spellEnd"/>
            <w:r w:rsidRPr="000A6F71">
              <w:t xml:space="preserve"> в сыворотке (плазме) крови и ликворе человека, не менее 96 определений, включая контроли.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Количество иммунологических стадий при использовании набора: не более 1.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Максимально возможное количество исследованных набором независимых пациентов: 93 исследования</w:t>
            </w:r>
          </w:p>
          <w:p w:rsidR="00475EF8" w:rsidRPr="000A6F71" w:rsidRDefault="00475EF8" w:rsidP="000A6F71">
            <w:pPr>
              <w:pStyle w:val="a7"/>
            </w:pPr>
            <w:r w:rsidRPr="000A6F71">
              <w:t xml:space="preserve">Количество положительных контрольных образцов, содержащих антитела к </w:t>
            </w:r>
            <w:proofErr w:type="spellStart"/>
            <w:r w:rsidRPr="000A6F71">
              <w:t>Treponema</w:t>
            </w:r>
            <w:proofErr w:type="spellEnd"/>
            <w:r w:rsidRPr="000A6F71">
              <w:t xml:space="preserve"> </w:t>
            </w:r>
            <w:proofErr w:type="spellStart"/>
            <w:r w:rsidRPr="000A6F71">
              <w:t>pallidum</w:t>
            </w:r>
            <w:proofErr w:type="spellEnd"/>
            <w:r w:rsidRPr="000A6F71">
              <w:t xml:space="preserve"> — не более 1.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Жидкая (готовая к использованию) форма выпуска контрольных образцов: наличие</w:t>
            </w:r>
          </w:p>
          <w:p w:rsidR="00475EF8" w:rsidRPr="000A6F71" w:rsidRDefault="00475EF8" w:rsidP="000A6F71">
            <w:pPr>
              <w:pStyle w:val="a7"/>
            </w:pPr>
            <w:r w:rsidRPr="000A6F71">
              <w:t xml:space="preserve">Количество различных типов </w:t>
            </w:r>
            <w:proofErr w:type="spellStart"/>
            <w:r w:rsidRPr="000A6F71">
              <w:t>конъюгатов</w:t>
            </w:r>
            <w:proofErr w:type="spellEnd"/>
            <w:r w:rsidRPr="000A6F71">
              <w:t xml:space="preserve"> в составе набора: не более 1.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Планшет разборный: наличие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Чувствительность: 100%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Специфичность: 100%</w:t>
            </w:r>
          </w:p>
          <w:p w:rsidR="00475EF8" w:rsidRPr="000A6F71" w:rsidRDefault="00475EF8" w:rsidP="000A6F71">
            <w:pPr>
              <w:pStyle w:val="a7"/>
            </w:pPr>
            <w:r w:rsidRPr="000A6F71">
              <w:t xml:space="preserve">Минимальное время проведения </w:t>
            </w:r>
            <w:r w:rsidRPr="000A6F71">
              <w:lastRenderedPageBreak/>
              <w:t>исследования: не более 85 минут.</w:t>
            </w:r>
          </w:p>
          <w:p w:rsidR="00475EF8" w:rsidRPr="000A6F71" w:rsidRDefault="00475EF8" w:rsidP="000A6F71">
            <w:pPr>
              <w:pStyle w:val="a7"/>
            </w:pPr>
            <w:proofErr w:type="gramStart"/>
            <w:r w:rsidRPr="000A6F71">
              <w:t>Наличие пленки (крышки) для заклеивания (закрывания) планшета, ванночек для реагентов, наконечников для пипеток: наличие.</w:t>
            </w:r>
            <w:proofErr w:type="gramEnd"/>
          </w:p>
          <w:p w:rsidR="00475EF8" w:rsidRPr="000A6F71" w:rsidRDefault="00475EF8" w:rsidP="000A6F71">
            <w:pPr>
              <w:pStyle w:val="a7"/>
            </w:pPr>
            <w:r w:rsidRPr="000A6F71">
              <w:t>Стабильность приготовленного промывочного раствора при температуре от 2оС до 8оС: не менее 1 мес.</w:t>
            </w:r>
          </w:p>
          <w:p w:rsidR="00475EF8" w:rsidRPr="000A6F71" w:rsidRDefault="00475EF8" w:rsidP="000A6F71">
            <w:pPr>
              <w:pStyle w:val="a7"/>
            </w:pPr>
            <w:r w:rsidRPr="000A6F71">
              <w:t xml:space="preserve">Стабильность рабочих растворов </w:t>
            </w:r>
            <w:proofErr w:type="spellStart"/>
            <w:r w:rsidRPr="000A6F71">
              <w:t>конъюгата</w:t>
            </w:r>
            <w:proofErr w:type="spellEnd"/>
            <w:r w:rsidRPr="000A6F71">
              <w:t xml:space="preserve"> и ТМБ при температуре 25оС: не менее 10 часов</w:t>
            </w:r>
          </w:p>
          <w:p w:rsidR="00475EF8" w:rsidRPr="000A6F71" w:rsidRDefault="00475EF8" w:rsidP="000A6F71">
            <w:pPr>
              <w:pStyle w:val="a7"/>
            </w:pPr>
            <w:r w:rsidRPr="000A6F71">
              <w:t xml:space="preserve">Допускается использование неспецифических реагентов: ФСБ-Т, </w:t>
            </w:r>
            <w:proofErr w:type="spellStart"/>
            <w:proofErr w:type="gramStart"/>
            <w:r w:rsidRPr="000A6F71">
              <w:t>стоп-реагента</w:t>
            </w:r>
            <w:proofErr w:type="spellEnd"/>
            <w:proofErr w:type="gramEnd"/>
            <w:r w:rsidRPr="000A6F71">
              <w:t>, концентрата и раствора ТМБ, СБР, из разных серий набора: наличие.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Возможное время использования реагентов после вскрытия набора: не более 12 месяцев.</w:t>
            </w:r>
          </w:p>
          <w:p w:rsidR="00475EF8" w:rsidRPr="000A6F71" w:rsidRDefault="00475EF8" w:rsidP="000A6F71">
            <w:pPr>
              <w:pStyle w:val="a7"/>
            </w:pPr>
            <w:r w:rsidRPr="000A6F71">
              <w:t>Срок годности набора: не менее 24 месяцев при температуре 2-8°С.</w:t>
            </w:r>
          </w:p>
          <w:p w:rsidR="00E327CD" w:rsidRPr="000A6F71" w:rsidRDefault="00475EF8" w:rsidP="000A6F71">
            <w:pPr>
              <w:pStyle w:val="a7"/>
            </w:pPr>
            <w:r w:rsidRPr="000A6F71">
              <w:t>Допускается транспортирование при температуре до 25</w:t>
            </w:r>
            <w:proofErr w:type="gramStart"/>
            <w:r w:rsidRPr="000A6F71">
              <w:t xml:space="preserve"> °С</w:t>
            </w:r>
            <w:proofErr w:type="gramEnd"/>
            <w:r w:rsidRPr="000A6F71">
              <w:t>: до 10 суток.</w:t>
            </w:r>
          </w:p>
        </w:tc>
        <w:tc>
          <w:tcPr>
            <w:tcW w:w="1122" w:type="dxa"/>
          </w:tcPr>
          <w:p w:rsidR="00E327CD" w:rsidRPr="000A6F71" w:rsidRDefault="00475EF8" w:rsidP="000A6F71">
            <w:pPr>
              <w:pStyle w:val="a7"/>
            </w:pPr>
            <w:r w:rsidRPr="000A6F71">
              <w:lastRenderedPageBreak/>
              <w:t>набор</w:t>
            </w:r>
          </w:p>
        </w:tc>
        <w:tc>
          <w:tcPr>
            <w:tcW w:w="709" w:type="dxa"/>
          </w:tcPr>
          <w:p w:rsidR="00E327CD" w:rsidRPr="000A6F71" w:rsidRDefault="00475EF8" w:rsidP="000A6F71">
            <w:pPr>
              <w:pStyle w:val="a7"/>
            </w:pPr>
            <w:r w:rsidRPr="000A6F71">
              <w:t>15</w:t>
            </w:r>
          </w:p>
        </w:tc>
        <w:tc>
          <w:tcPr>
            <w:tcW w:w="992" w:type="dxa"/>
          </w:tcPr>
          <w:p w:rsidR="00E327CD" w:rsidRPr="000A6F71" w:rsidRDefault="00475EF8" w:rsidP="000A6F71">
            <w:pPr>
              <w:pStyle w:val="a7"/>
            </w:pPr>
            <w:r w:rsidRPr="000A6F71">
              <w:t>28750</w:t>
            </w:r>
          </w:p>
        </w:tc>
        <w:tc>
          <w:tcPr>
            <w:tcW w:w="1241" w:type="dxa"/>
          </w:tcPr>
          <w:p w:rsidR="00E327CD" w:rsidRPr="000A6F71" w:rsidRDefault="00475EF8" w:rsidP="000A6F71">
            <w:pPr>
              <w:pStyle w:val="a7"/>
            </w:pPr>
            <w:r w:rsidRPr="000A6F71">
              <w:t>431250</w:t>
            </w:r>
          </w:p>
        </w:tc>
      </w:tr>
      <w:tr w:rsidR="000A6F71" w:rsidRPr="000A6F71" w:rsidTr="000A6F71">
        <w:trPr>
          <w:trHeight w:val="288"/>
        </w:trPr>
        <w:tc>
          <w:tcPr>
            <w:tcW w:w="652" w:type="dxa"/>
          </w:tcPr>
          <w:p w:rsidR="0068622B" w:rsidRPr="000A6F71" w:rsidRDefault="0068622B" w:rsidP="000A6F71">
            <w:pPr>
              <w:pStyle w:val="a7"/>
            </w:pPr>
          </w:p>
        </w:tc>
        <w:tc>
          <w:tcPr>
            <w:tcW w:w="2281" w:type="dxa"/>
            <w:shd w:val="clear" w:color="auto" w:fill="auto"/>
            <w:noWrap/>
          </w:tcPr>
          <w:p w:rsidR="0068622B" w:rsidRPr="000A6F71" w:rsidRDefault="000A6F71" w:rsidP="000A6F71">
            <w:pPr>
              <w:pStyle w:val="a7"/>
              <w:rPr>
                <w:lang w:val="kk-KZ"/>
              </w:rPr>
            </w:pPr>
            <w:r w:rsidRPr="000A6F71">
              <w:rPr>
                <w:lang w:val="kk-KZ"/>
              </w:rPr>
              <w:t>Итого:</w:t>
            </w:r>
          </w:p>
        </w:tc>
        <w:tc>
          <w:tcPr>
            <w:tcW w:w="3855" w:type="dxa"/>
            <w:shd w:val="clear" w:color="auto" w:fill="auto"/>
            <w:noWrap/>
            <w:vAlign w:val="bottom"/>
          </w:tcPr>
          <w:p w:rsidR="0068622B" w:rsidRPr="000A6F71" w:rsidRDefault="0068622B" w:rsidP="000A6F71">
            <w:pPr>
              <w:pStyle w:val="a7"/>
            </w:pPr>
          </w:p>
        </w:tc>
        <w:tc>
          <w:tcPr>
            <w:tcW w:w="1122" w:type="dxa"/>
          </w:tcPr>
          <w:p w:rsidR="0068622B" w:rsidRPr="000A6F71" w:rsidRDefault="0068622B" w:rsidP="000A6F71">
            <w:pPr>
              <w:pStyle w:val="a7"/>
            </w:pPr>
          </w:p>
        </w:tc>
        <w:tc>
          <w:tcPr>
            <w:tcW w:w="709" w:type="dxa"/>
          </w:tcPr>
          <w:p w:rsidR="0068622B" w:rsidRPr="000A6F71" w:rsidRDefault="0068622B" w:rsidP="000A6F71">
            <w:pPr>
              <w:pStyle w:val="a7"/>
            </w:pPr>
          </w:p>
        </w:tc>
        <w:tc>
          <w:tcPr>
            <w:tcW w:w="992" w:type="dxa"/>
          </w:tcPr>
          <w:p w:rsidR="0068622B" w:rsidRPr="000A6F71" w:rsidRDefault="0068622B" w:rsidP="000A6F71">
            <w:pPr>
              <w:pStyle w:val="a7"/>
            </w:pPr>
          </w:p>
        </w:tc>
        <w:tc>
          <w:tcPr>
            <w:tcW w:w="1241" w:type="dxa"/>
          </w:tcPr>
          <w:p w:rsidR="0068622B" w:rsidRPr="000A6F71" w:rsidRDefault="0084703B" w:rsidP="000A6F71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>4014900</w:t>
            </w:r>
          </w:p>
        </w:tc>
      </w:tr>
    </w:tbl>
    <w:p w:rsidR="00C53AEE" w:rsidRPr="00C53AEE" w:rsidRDefault="00C53AEE" w:rsidP="003F5FC0">
      <w:pPr>
        <w:spacing w:after="0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:rsidR="008570BC" w:rsidRPr="00D4172F" w:rsidRDefault="00D51607" w:rsidP="003F5FC0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F5FC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Общая сумма</w:t>
      </w:r>
      <w:r w:rsidR="00B11F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  </w:t>
      </w:r>
      <w:r w:rsidR="0084703B" w:rsidRPr="004451A4">
        <w:rPr>
          <w:rFonts w:ascii="Times New Roman" w:hAnsi="Times New Roman" w:cs="Times New Roman"/>
          <w:b/>
          <w:sz w:val="24"/>
          <w:szCs w:val="24"/>
          <w:lang w:val="kk-KZ"/>
        </w:rPr>
        <w:t>4014900</w:t>
      </w:r>
      <w:r w:rsidR="0084703B" w:rsidRPr="00445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8026B" w:rsidRPr="00445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84703B" w:rsidRPr="00445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четыре миллиона четырнадцать тысяч девятьсот</w:t>
      </w:r>
      <w:r w:rsidR="0084703B" w:rsidRPr="00445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)</w:t>
      </w:r>
      <w:r w:rsidR="0084703B" w:rsidRPr="00445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тенге ноль </w:t>
      </w:r>
      <w:proofErr w:type="spellStart"/>
      <w:r w:rsidR="0084703B" w:rsidRPr="00445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тиын</w:t>
      </w:r>
      <w:proofErr w:type="spellEnd"/>
      <w:r w:rsidR="0084703B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 </w:t>
      </w:r>
      <w:r w:rsidR="00FB3AC8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Место поставки: </w:t>
      </w:r>
      <w:r w:rsidR="00942DA0" w:rsidRPr="00942DA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Актюбинская область, </w:t>
      </w:r>
      <w:proofErr w:type="spellStart"/>
      <w:r w:rsidR="00942DA0" w:rsidRPr="00942DA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г</w:t>
      </w:r>
      <w:proofErr w:type="gramStart"/>
      <w:r w:rsidR="00942DA0" w:rsidRPr="00942DA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.А</w:t>
      </w:r>
      <w:proofErr w:type="gramEnd"/>
      <w:r w:rsidR="00942DA0" w:rsidRPr="00942DA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ктобе</w:t>
      </w:r>
      <w:proofErr w:type="spellEnd"/>
      <w:r w:rsidR="00942DA0" w:rsidRPr="00942DA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, Джамбула, 4</w:t>
      </w:r>
      <w:r w:rsidR="003166E1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br/>
      </w:r>
      <w:r w:rsidR="00D65E4F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Сроки </w:t>
      </w:r>
      <w:r w:rsidR="008570B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поставки: </w:t>
      </w:r>
      <w:r w:rsidR="008570BC" w:rsidRPr="00D4172F">
        <w:rPr>
          <w:rFonts w:ascii="Times New Roman" w:hAnsi="Times New Roman" w:cs="Times New Roman"/>
          <w:color w:val="000000"/>
          <w:spacing w:val="2"/>
          <w:sz w:val="24"/>
          <w:szCs w:val="24"/>
        </w:rPr>
        <w:t>в течение 2024</w:t>
      </w:r>
      <w:r w:rsidR="00B11F4E" w:rsidRPr="00D4172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570BC" w:rsidRPr="00D4172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года,  по заявкам, </w:t>
      </w:r>
      <w:r w:rsidR="008570BC" w:rsidRPr="00D4172F">
        <w:rPr>
          <w:rFonts w:ascii="Times New Roman" w:hAnsi="Times New Roman" w:cs="Times New Roman"/>
          <w:sz w:val="24"/>
          <w:szCs w:val="24"/>
        </w:rPr>
        <w:t xml:space="preserve">в течение 16 (шестнадцать) календарных дней со дня получения заявки от Заказчика </w:t>
      </w:r>
    </w:p>
    <w:p w:rsidR="00EA4A5A" w:rsidRPr="00EA4A5A" w:rsidRDefault="008570BC" w:rsidP="00B11F4E">
      <w:pPr>
        <w:rPr>
          <w:rFonts w:ascii="Times New Roman" w:hAnsi="Times New Roman" w:cs="Times New Roman"/>
          <w:sz w:val="24"/>
          <w:szCs w:val="24"/>
        </w:rPr>
      </w:pPr>
      <w:r w:rsidRPr="00D4172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У</w:t>
      </w:r>
      <w:r w:rsidR="00D65E4F" w:rsidRPr="00D4172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словия поставки:</w:t>
      </w:r>
      <w:r w:rsidR="0076768A" w:rsidRPr="00D4172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gramStart"/>
      <w:r w:rsidR="008F0EB8" w:rsidRPr="00D4172F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en-US"/>
        </w:rPr>
        <w:t>DDP</w:t>
      </w:r>
      <w:r w:rsidRPr="00D4172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.</w:t>
      </w:r>
      <w:proofErr w:type="gramEnd"/>
      <w:r w:rsidRPr="00D4172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 </w:t>
      </w:r>
      <w:r w:rsidRPr="00D4172F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="008F0EB8" w:rsidRPr="00D4172F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76768A" w:rsidRPr="00D4172F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ставщик обязан начать</w:t>
      </w:r>
      <w:r w:rsidR="0076768A" w:rsidRPr="00D4172F">
        <w:rPr>
          <w:rFonts w:ascii="Times New Roman" w:hAnsi="Times New Roman" w:cs="Times New Roman"/>
          <w:sz w:val="24"/>
          <w:szCs w:val="24"/>
        </w:rPr>
        <w:t xml:space="preserve"> поставку товаров </w:t>
      </w:r>
      <w:r w:rsidRPr="00D4172F">
        <w:rPr>
          <w:rFonts w:ascii="Times New Roman" w:hAnsi="Times New Roman" w:cs="Times New Roman"/>
          <w:sz w:val="24"/>
          <w:szCs w:val="24"/>
        </w:rPr>
        <w:t>в течение 16 (шестнадцать) календарных дней со дня получения заявки от Заказчика</w:t>
      </w:r>
      <w:r w:rsidRPr="008570BC">
        <w:rPr>
          <w:rFonts w:ascii="Times New Roman" w:hAnsi="Times New Roman" w:cs="Times New Roman"/>
          <w:sz w:val="24"/>
          <w:szCs w:val="24"/>
        </w:rPr>
        <w:t xml:space="preserve"> 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по следующему адресу: </w:t>
      </w:r>
      <w:r w:rsidR="00942DA0" w:rsidRPr="00942DA0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942DA0" w:rsidRPr="00942DA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42DA0" w:rsidRPr="00942DA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42DA0" w:rsidRPr="00942DA0">
        <w:rPr>
          <w:rFonts w:ascii="Times New Roman" w:hAnsi="Times New Roman" w:cs="Times New Roman"/>
          <w:sz w:val="24"/>
          <w:szCs w:val="24"/>
        </w:rPr>
        <w:t>ктобе</w:t>
      </w:r>
      <w:proofErr w:type="spellEnd"/>
      <w:r w:rsidR="00942DA0" w:rsidRPr="00942DA0">
        <w:rPr>
          <w:rFonts w:ascii="Times New Roman" w:hAnsi="Times New Roman" w:cs="Times New Roman"/>
          <w:sz w:val="24"/>
          <w:szCs w:val="24"/>
        </w:rPr>
        <w:t>, Джамбула,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. Оплата по факту поставки </w:t>
      </w:r>
      <w:r w:rsidR="008F0EB8" w:rsidRPr="008F0EB8">
        <w:rPr>
          <w:rFonts w:ascii="Times New Roman" w:hAnsi="Times New Roman" w:cs="Times New Roman"/>
          <w:sz w:val="24"/>
          <w:szCs w:val="24"/>
        </w:rPr>
        <w:t xml:space="preserve">медицинских изделий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и предоставления </w:t>
      </w:r>
      <w:r w:rsidR="008F0EB8" w:rsidRPr="008F0EB8">
        <w:rPr>
          <w:rFonts w:ascii="Times New Roman" w:hAnsi="Times New Roman" w:cs="Times New Roman"/>
          <w:sz w:val="24"/>
          <w:szCs w:val="24"/>
        </w:rPr>
        <w:t>всех необходимых документов, связанных с поставкой</w:t>
      </w:r>
      <w:r>
        <w:rPr>
          <w:rFonts w:ascii="Times New Roman" w:hAnsi="Times New Roman" w:cs="Times New Roman"/>
          <w:sz w:val="24"/>
          <w:szCs w:val="24"/>
        </w:rPr>
        <w:t xml:space="preserve"> ИМН</w:t>
      </w:r>
      <w:r w:rsidR="008F0EB8" w:rsidRPr="008F0EB8">
        <w:rPr>
          <w:rFonts w:ascii="Times New Roman" w:hAnsi="Times New Roman" w:cs="Times New Roman"/>
          <w:sz w:val="24"/>
          <w:szCs w:val="24"/>
        </w:rPr>
        <w:t xml:space="preserve">.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 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3166E1" w:rsidRPr="008F0EB8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заказчика: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942DA0" w:rsidRPr="00D568A5">
        <w:rPr>
          <w:rFonts w:ascii="Times New Roman" w:hAnsi="Times New Roman" w:cs="Times New Roman"/>
          <w:b/>
          <w:sz w:val="24"/>
          <w:szCs w:val="24"/>
        </w:rPr>
        <w:t> </w:t>
      </w:r>
      <w:r w:rsidR="00942DA0" w:rsidRPr="00BE3B97">
        <w:rPr>
          <w:rFonts w:ascii="Times New Roman" w:hAnsi="Times New Roman" w:cs="Times New Roman"/>
          <w:b/>
          <w:sz w:val="24"/>
          <w:szCs w:val="24"/>
        </w:rPr>
        <w:t>Государственное коммунальное предприятие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</w:t>
      </w:r>
      <w:r w:rsidR="003166E1" w:rsidRPr="008F0EB8">
        <w:rPr>
          <w:rFonts w:ascii="Times New Roman" w:hAnsi="Times New Roman" w:cs="Times New Roman"/>
          <w:sz w:val="24"/>
          <w:szCs w:val="24"/>
        </w:rPr>
        <w:t xml:space="preserve">  Республики Казахстан, 0300</w:t>
      </w:r>
      <w:r w:rsidR="00942DA0">
        <w:rPr>
          <w:rFonts w:ascii="Times New Roman" w:hAnsi="Times New Roman" w:cs="Times New Roman"/>
          <w:sz w:val="24"/>
          <w:szCs w:val="24"/>
        </w:rPr>
        <w:t>00</w:t>
      </w:r>
      <w:r w:rsidR="003166E1" w:rsidRPr="008F0EB8">
        <w:rPr>
          <w:rFonts w:ascii="Times New Roman" w:hAnsi="Times New Roman" w:cs="Times New Roman"/>
          <w:sz w:val="24"/>
          <w:szCs w:val="24"/>
        </w:rPr>
        <w:t xml:space="preserve">, </w:t>
      </w:r>
      <w:r w:rsidR="00942DA0" w:rsidRPr="00BE3B97">
        <w:rPr>
          <w:rFonts w:ascii="Times New Roman" w:hAnsi="Times New Roman" w:cs="Times New Roman"/>
          <w:b/>
          <w:sz w:val="24"/>
          <w:szCs w:val="24"/>
        </w:rPr>
        <w:t xml:space="preserve">Актюбинская область, </w:t>
      </w:r>
      <w:proofErr w:type="spellStart"/>
      <w:r w:rsidR="00942DA0" w:rsidRPr="00BE3B97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942DA0" w:rsidRPr="00BE3B97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942DA0" w:rsidRPr="00BE3B97">
        <w:rPr>
          <w:rFonts w:ascii="Times New Roman" w:hAnsi="Times New Roman" w:cs="Times New Roman"/>
          <w:b/>
          <w:sz w:val="24"/>
          <w:szCs w:val="24"/>
        </w:rPr>
        <w:t>ктобе</w:t>
      </w:r>
      <w:proofErr w:type="spellEnd"/>
      <w:r w:rsidR="00942DA0" w:rsidRPr="00BE3B97">
        <w:rPr>
          <w:rFonts w:ascii="Times New Roman" w:hAnsi="Times New Roman" w:cs="Times New Roman"/>
          <w:b/>
          <w:sz w:val="24"/>
          <w:szCs w:val="24"/>
        </w:rPr>
        <w:t>, Джамбула, 4</w:t>
      </w:r>
      <w:r w:rsidR="003166E1" w:rsidRPr="008F0EB8">
        <w:rPr>
          <w:rFonts w:ascii="Times New Roman" w:hAnsi="Times New Roman" w:cs="Times New Roman"/>
          <w:sz w:val="24"/>
          <w:szCs w:val="24"/>
        </w:rPr>
        <w:t>.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B17A61" w:rsidRPr="008F0EB8">
        <w:rPr>
          <w:rFonts w:ascii="Times New Roman" w:hAnsi="Times New Roman" w:cs="Times New Roman"/>
          <w:sz w:val="24"/>
          <w:szCs w:val="24"/>
        </w:rPr>
        <w:t>     </w:t>
      </w:r>
      <w:r w:rsidR="00FD0838" w:rsidRPr="008F0EB8">
        <w:rPr>
          <w:rFonts w:ascii="Times New Roman" w:hAnsi="Times New Roman" w:cs="Times New Roman"/>
          <w:sz w:val="24"/>
          <w:szCs w:val="24"/>
        </w:rPr>
        <w:t xml:space="preserve">  </w:t>
      </w:r>
      <w:r w:rsidR="00821DC2" w:rsidRPr="008F0EB8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r w:rsid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Конверт должен содержать:</w:t>
      </w:r>
      <w:r w:rsidR="00B11F4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br/>
        <w:t>1)</w:t>
      </w:r>
      <w:r w:rsidR="008F0EB8" w:rsidRP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ценовое предложение по форме, согласно </w:t>
      </w:r>
      <w:r w:rsidR="008F0EB8" w:rsidRPr="00B11F4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пр</w:t>
      </w:r>
      <w:r w:rsidR="00EA4A5A" w:rsidRPr="00B11F4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иложению 2 к настоящим Правилам</w:t>
      </w:r>
    </w:p>
    <w:p w:rsidR="00EA4A5A" w:rsidRPr="00EA4A5A" w:rsidRDefault="008F0EB8" w:rsidP="00EA4A5A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</w:t>
      </w:r>
    </w:p>
    <w:p w:rsidR="00FF5239" w:rsidRPr="00C53AEE" w:rsidRDefault="008F0EB8" w:rsidP="00EA4A5A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документы, подтверждающие соответствие предлагаемых лекарственных средств и (или) медицинских изделий условиям, предусмотренным </w:t>
      </w:r>
      <w:r w:rsidRPr="00B11F4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пунктом 11 настоящих Правил</w:t>
      </w:r>
      <w:r w:rsidRP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, а также описание и объем фармацевтических услуг</w:t>
      </w:r>
      <w:r w:rsidR="00FD0838" w:rsidRPr="00EA4A5A">
        <w:rPr>
          <w:rFonts w:ascii="Times New Roman" w:hAnsi="Times New Roman" w:cs="Times New Roman"/>
          <w:sz w:val="24"/>
          <w:szCs w:val="24"/>
        </w:rPr>
        <w:t>.</w:t>
      </w:r>
      <w:r w:rsidR="00EA4A5A">
        <w:rPr>
          <w:rFonts w:ascii="Times New Roman" w:hAnsi="Times New Roman" w:cs="Times New Roman"/>
          <w:sz w:val="24"/>
          <w:szCs w:val="24"/>
        </w:rPr>
        <w:t xml:space="preserve"> </w:t>
      </w:r>
      <w:r w:rsidR="00FD0838" w:rsidRPr="00EA4A5A">
        <w:rPr>
          <w:rFonts w:ascii="Times New Roman" w:hAnsi="Times New Roman" w:cs="Times New Roman"/>
          <w:sz w:val="24"/>
          <w:szCs w:val="24"/>
        </w:rPr>
        <w:br/>
      </w:r>
      <w:r w:rsidR="00FD0838" w:rsidRPr="00EA4A5A">
        <w:rPr>
          <w:rFonts w:ascii="Times New Roman" w:hAnsi="Times New Roman" w:cs="Times New Roman"/>
          <w:sz w:val="24"/>
          <w:szCs w:val="24"/>
        </w:rPr>
        <w:lastRenderedPageBreak/>
        <w:t xml:space="preserve">   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</w:t>
      </w:r>
      <w:r w:rsidR="00185213" w:rsidRPr="00EA4A5A">
        <w:rPr>
          <w:rFonts w:ascii="Times New Roman" w:hAnsi="Times New Roman" w:cs="Times New Roman"/>
          <w:sz w:val="24"/>
          <w:szCs w:val="24"/>
        </w:rPr>
        <w:t xml:space="preserve"> </w:t>
      </w:r>
      <w:r w:rsidR="00FD0838" w:rsidRPr="00EA4A5A">
        <w:rPr>
          <w:rFonts w:ascii="Times New Roman" w:hAnsi="Times New Roman" w:cs="Times New Roman"/>
          <w:sz w:val="24"/>
          <w:szCs w:val="24"/>
        </w:rPr>
        <w:t>по форме, согласно приложению 5</w:t>
      </w:r>
      <w:r w:rsidR="00942DA0">
        <w:rPr>
          <w:rFonts w:ascii="Times New Roman" w:hAnsi="Times New Roman" w:cs="Times New Roman"/>
          <w:sz w:val="24"/>
          <w:szCs w:val="24"/>
        </w:rPr>
        <w:t xml:space="preserve"> и (или) 6 </w:t>
      </w:r>
      <w:r w:rsidR="00185213" w:rsidRPr="00EA4A5A">
        <w:rPr>
          <w:rFonts w:ascii="Times New Roman" w:hAnsi="Times New Roman" w:cs="Times New Roman"/>
          <w:sz w:val="24"/>
          <w:szCs w:val="24"/>
        </w:rPr>
        <w:t xml:space="preserve"> </w:t>
      </w:r>
      <w:r w:rsidR="00FD0838" w:rsidRPr="00EA4A5A">
        <w:rPr>
          <w:rFonts w:ascii="Times New Roman" w:hAnsi="Times New Roman" w:cs="Times New Roman"/>
          <w:sz w:val="24"/>
          <w:szCs w:val="24"/>
        </w:rPr>
        <w:t>настоящих Правил.</w:t>
      </w:r>
      <w:r w:rsidR="00153AC6" w:rsidRPr="00EA4A5A">
        <w:rPr>
          <w:rFonts w:ascii="Times New Roman" w:hAnsi="Times New Roman" w:cs="Times New Roman"/>
          <w:sz w:val="24"/>
          <w:szCs w:val="24"/>
        </w:rPr>
        <w:br/>
      </w:r>
      <w:r w:rsidR="00266AB0" w:rsidRPr="00EA4A5A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</w:t>
      </w:r>
      <w:r w:rsidR="008658FA" w:rsidRPr="00EA4A5A">
        <w:rPr>
          <w:rFonts w:ascii="Times New Roman" w:hAnsi="Times New Roman" w:cs="Times New Roman"/>
          <w:b/>
          <w:sz w:val="24"/>
          <w:szCs w:val="24"/>
        </w:rPr>
        <w:t xml:space="preserve">предоставления ценовых предложений </w:t>
      </w:r>
      <w:r w:rsidR="00677F27" w:rsidRPr="00EA4A5A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F50FD3">
        <w:rPr>
          <w:rFonts w:ascii="Times New Roman" w:hAnsi="Times New Roman" w:cs="Times New Roman"/>
          <w:b/>
          <w:sz w:val="24"/>
          <w:szCs w:val="24"/>
        </w:rPr>
        <w:t>10</w:t>
      </w:r>
      <w:r w:rsidR="00677F27" w:rsidRPr="00EA4A5A">
        <w:rPr>
          <w:rFonts w:ascii="Times New Roman" w:hAnsi="Times New Roman" w:cs="Times New Roman"/>
          <w:b/>
          <w:sz w:val="24"/>
          <w:szCs w:val="24"/>
        </w:rPr>
        <w:t>.00 часов «</w:t>
      </w:r>
      <w:r w:rsidR="00F74997" w:rsidRPr="00F74997">
        <w:rPr>
          <w:rFonts w:ascii="Times New Roman" w:hAnsi="Times New Roman" w:cs="Times New Roman"/>
          <w:b/>
          <w:sz w:val="24"/>
          <w:szCs w:val="24"/>
        </w:rPr>
        <w:t>01</w:t>
      </w:r>
      <w:r w:rsidR="00A03C5C" w:rsidRPr="00EA4A5A">
        <w:rPr>
          <w:rFonts w:ascii="Times New Roman" w:hAnsi="Times New Roman" w:cs="Times New Roman"/>
          <w:b/>
          <w:sz w:val="24"/>
          <w:szCs w:val="24"/>
        </w:rPr>
        <w:t>»</w:t>
      </w:r>
      <w:r w:rsidR="00B10923" w:rsidRPr="00EA4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997">
        <w:rPr>
          <w:rFonts w:ascii="Times New Roman" w:hAnsi="Times New Roman" w:cs="Times New Roman"/>
          <w:b/>
          <w:sz w:val="24"/>
          <w:szCs w:val="24"/>
        </w:rPr>
        <w:t>марта</w:t>
      </w:r>
      <w:r w:rsidR="00EA4A5A" w:rsidRPr="00EA4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745" w:rsidRPr="00EA4A5A">
        <w:rPr>
          <w:rFonts w:ascii="Times New Roman" w:hAnsi="Times New Roman" w:cs="Times New Roman"/>
          <w:b/>
          <w:sz w:val="24"/>
          <w:szCs w:val="24"/>
        </w:rPr>
        <w:t>2024</w:t>
      </w:r>
      <w:r w:rsidR="000B602D" w:rsidRPr="00EA4A5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B602D" w:rsidRPr="00EA4A5A">
        <w:rPr>
          <w:rFonts w:ascii="Times New Roman" w:hAnsi="Times New Roman" w:cs="Times New Roman"/>
          <w:sz w:val="24"/>
          <w:szCs w:val="24"/>
        </w:rPr>
        <w:t xml:space="preserve"> (по времени </w:t>
      </w:r>
      <w:proofErr w:type="spellStart"/>
      <w:r w:rsidR="000B602D" w:rsidRPr="00EA4A5A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266AB0" w:rsidRPr="00EA4A5A">
        <w:rPr>
          <w:rFonts w:ascii="Times New Roman" w:hAnsi="Times New Roman" w:cs="Times New Roman"/>
          <w:sz w:val="24"/>
          <w:szCs w:val="24"/>
        </w:rPr>
        <w:t>)</w:t>
      </w:r>
      <w:r w:rsidR="004B3ECA" w:rsidRPr="00EA4A5A">
        <w:rPr>
          <w:rFonts w:ascii="Times New Roman" w:hAnsi="Times New Roman" w:cs="Times New Roman"/>
          <w:sz w:val="24"/>
          <w:szCs w:val="24"/>
        </w:rPr>
        <w:t xml:space="preserve"> по следующему адресу: </w:t>
      </w:r>
      <w:r w:rsidR="00942DA0" w:rsidRPr="00E96ABF">
        <w:rPr>
          <w:rFonts w:ascii="Times New Roman" w:hAnsi="Times New Roman" w:cs="Times New Roman"/>
          <w:b/>
          <w:sz w:val="24"/>
          <w:szCs w:val="24"/>
        </w:rPr>
        <w:t xml:space="preserve">РК, Актюбинская область, </w:t>
      </w:r>
      <w:proofErr w:type="spellStart"/>
      <w:r w:rsidR="00942DA0" w:rsidRPr="00E96AB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942DA0" w:rsidRPr="00E96AB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942DA0" w:rsidRPr="00E96ABF">
        <w:rPr>
          <w:rFonts w:ascii="Times New Roman" w:hAnsi="Times New Roman" w:cs="Times New Roman"/>
          <w:b/>
          <w:sz w:val="24"/>
          <w:szCs w:val="24"/>
        </w:rPr>
        <w:t>ктобе</w:t>
      </w:r>
      <w:proofErr w:type="spellEnd"/>
      <w:r w:rsidR="00942DA0" w:rsidRPr="00E96ABF">
        <w:rPr>
          <w:rFonts w:ascii="Times New Roman" w:hAnsi="Times New Roman" w:cs="Times New Roman"/>
          <w:b/>
          <w:sz w:val="24"/>
          <w:szCs w:val="24"/>
        </w:rPr>
        <w:t>, Джамбула, 4, ГКП «Областной центр по профилактике и борьбе со СПИД» на ПХВ, 2 этаж 32 кабинет бухгалтерия</w:t>
      </w:r>
      <w:r w:rsidR="00942DA0">
        <w:rPr>
          <w:rFonts w:ascii="Times New Roman" w:hAnsi="Times New Roman" w:cs="Times New Roman"/>
          <w:b/>
          <w:sz w:val="24"/>
          <w:szCs w:val="24"/>
        </w:rPr>
        <w:t xml:space="preserve"> тел 87132219733</w:t>
      </w:r>
      <w:r w:rsidR="00153AC6" w:rsidRPr="00EA4A5A">
        <w:rPr>
          <w:rFonts w:ascii="Times New Roman" w:hAnsi="Times New Roman" w:cs="Times New Roman"/>
          <w:sz w:val="24"/>
          <w:szCs w:val="24"/>
        </w:rPr>
        <w:br/>
      </w:r>
      <w:r w:rsidR="00266AB0" w:rsidRPr="00EA4A5A">
        <w:rPr>
          <w:rFonts w:ascii="Times New Roman" w:hAnsi="Times New Roman" w:cs="Times New Roman"/>
          <w:b/>
          <w:sz w:val="24"/>
          <w:szCs w:val="24"/>
        </w:rPr>
        <w:t xml:space="preserve">Конверты с </w:t>
      </w:r>
      <w:r w:rsidR="008658FA" w:rsidRPr="00EA4A5A">
        <w:rPr>
          <w:rFonts w:ascii="Times New Roman" w:hAnsi="Times New Roman" w:cs="Times New Roman"/>
          <w:b/>
          <w:sz w:val="24"/>
          <w:szCs w:val="24"/>
        </w:rPr>
        <w:t>ценовыми предложениями</w:t>
      </w:r>
      <w:r w:rsidR="00266AB0" w:rsidRPr="00EA4A5A">
        <w:rPr>
          <w:rFonts w:ascii="Times New Roman" w:hAnsi="Times New Roman" w:cs="Times New Roman"/>
          <w:b/>
          <w:sz w:val="24"/>
          <w:szCs w:val="24"/>
        </w:rPr>
        <w:t xml:space="preserve"> будут вскрываться </w:t>
      </w:r>
      <w:r w:rsidR="00FF5239" w:rsidRPr="00EA4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F27" w:rsidRPr="00EA4A5A">
        <w:rPr>
          <w:rFonts w:ascii="Times New Roman" w:hAnsi="Times New Roman" w:cs="Times New Roman"/>
          <w:b/>
          <w:sz w:val="24"/>
          <w:szCs w:val="24"/>
        </w:rPr>
        <w:t>в 1</w:t>
      </w:r>
      <w:r w:rsidR="00F50FD3">
        <w:rPr>
          <w:rFonts w:ascii="Times New Roman" w:hAnsi="Times New Roman" w:cs="Times New Roman"/>
          <w:b/>
          <w:sz w:val="24"/>
          <w:szCs w:val="24"/>
        </w:rPr>
        <w:t>2</w:t>
      </w:r>
      <w:r w:rsidR="00677F27" w:rsidRPr="00EA4A5A">
        <w:rPr>
          <w:rFonts w:ascii="Times New Roman" w:hAnsi="Times New Roman" w:cs="Times New Roman"/>
          <w:b/>
          <w:sz w:val="24"/>
          <w:szCs w:val="24"/>
        </w:rPr>
        <w:t>.00 часов «</w:t>
      </w:r>
      <w:r w:rsidR="00F74997">
        <w:rPr>
          <w:rFonts w:ascii="Times New Roman" w:hAnsi="Times New Roman" w:cs="Times New Roman"/>
          <w:b/>
          <w:sz w:val="24"/>
          <w:szCs w:val="24"/>
        </w:rPr>
        <w:t>01</w:t>
      </w:r>
      <w:r w:rsidR="00677F27" w:rsidRPr="00EA4A5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03C5C" w:rsidRPr="00EA4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997">
        <w:rPr>
          <w:rFonts w:ascii="Times New Roman" w:hAnsi="Times New Roman" w:cs="Times New Roman"/>
          <w:b/>
          <w:sz w:val="24"/>
          <w:szCs w:val="24"/>
        </w:rPr>
        <w:t>марта</w:t>
      </w:r>
      <w:r w:rsidR="00EA4A5A" w:rsidRPr="00EA4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745" w:rsidRPr="00EA4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3E9" w:rsidRPr="00EA4A5A">
        <w:rPr>
          <w:rFonts w:ascii="Times New Roman" w:hAnsi="Times New Roman" w:cs="Times New Roman"/>
          <w:b/>
          <w:sz w:val="24"/>
          <w:szCs w:val="24"/>
        </w:rPr>
        <w:t>202</w:t>
      </w:r>
      <w:r w:rsidR="00C13745" w:rsidRPr="00EA4A5A">
        <w:rPr>
          <w:rFonts w:ascii="Times New Roman" w:hAnsi="Times New Roman" w:cs="Times New Roman"/>
          <w:b/>
          <w:sz w:val="24"/>
          <w:szCs w:val="24"/>
        </w:rPr>
        <w:t>4</w:t>
      </w:r>
      <w:r w:rsidR="00266AB0" w:rsidRPr="00EA4A5A">
        <w:rPr>
          <w:rFonts w:ascii="Times New Roman" w:hAnsi="Times New Roman" w:cs="Times New Roman"/>
          <w:b/>
          <w:sz w:val="24"/>
          <w:szCs w:val="24"/>
        </w:rPr>
        <w:t>г.</w:t>
      </w:r>
      <w:r w:rsidR="00266AB0" w:rsidRPr="00EA4A5A">
        <w:rPr>
          <w:rFonts w:ascii="Times New Roman" w:hAnsi="Times New Roman" w:cs="Times New Roman"/>
          <w:sz w:val="24"/>
          <w:szCs w:val="24"/>
        </w:rPr>
        <w:t xml:space="preserve"> по следующему адресу: </w:t>
      </w:r>
      <w:r w:rsidR="00942DA0" w:rsidRPr="00E96ABF">
        <w:rPr>
          <w:rFonts w:ascii="Times New Roman" w:hAnsi="Times New Roman" w:cs="Times New Roman"/>
          <w:b/>
          <w:sz w:val="24"/>
          <w:szCs w:val="24"/>
        </w:rPr>
        <w:t xml:space="preserve">РК, Актюбинская область, </w:t>
      </w:r>
      <w:proofErr w:type="spellStart"/>
      <w:r w:rsidR="00942DA0" w:rsidRPr="00E96AB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942DA0" w:rsidRPr="00E96AB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942DA0" w:rsidRPr="00E96ABF">
        <w:rPr>
          <w:rFonts w:ascii="Times New Roman" w:hAnsi="Times New Roman" w:cs="Times New Roman"/>
          <w:b/>
          <w:sz w:val="24"/>
          <w:szCs w:val="24"/>
        </w:rPr>
        <w:t>ктобе</w:t>
      </w:r>
      <w:proofErr w:type="spellEnd"/>
      <w:r w:rsidR="00942DA0" w:rsidRPr="00E96ABF">
        <w:rPr>
          <w:rFonts w:ascii="Times New Roman" w:hAnsi="Times New Roman" w:cs="Times New Roman"/>
          <w:b/>
          <w:sz w:val="24"/>
          <w:szCs w:val="24"/>
        </w:rPr>
        <w:t>, Джамбула, 4, ГКП «Областной центр по профилактике и борьбе со СПИД» на ПХВ, 2 этаж 32 кабинет бухгалтерия</w:t>
      </w:r>
      <w:r w:rsidR="00942DA0">
        <w:rPr>
          <w:rFonts w:ascii="Times New Roman" w:hAnsi="Times New Roman" w:cs="Times New Roman"/>
          <w:b/>
          <w:sz w:val="24"/>
          <w:szCs w:val="24"/>
        </w:rPr>
        <w:t xml:space="preserve"> тел 87132219733</w:t>
      </w:r>
      <w:r w:rsidR="00266AB0" w:rsidRPr="00EA4A5A">
        <w:rPr>
          <w:rFonts w:ascii="Times New Roman" w:hAnsi="Times New Roman" w:cs="Times New Roman"/>
          <w:sz w:val="24"/>
          <w:szCs w:val="24"/>
        </w:rPr>
        <w:t xml:space="preserve"> (по времени </w:t>
      </w:r>
      <w:proofErr w:type="spellStart"/>
      <w:r w:rsidR="000B602D" w:rsidRPr="00EA4A5A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0B602D" w:rsidRPr="00EA4A5A">
        <w:rPr>
          <w:rFonts w:ascii="Times New Roman" w:hAnsi="Times New Roman" w:cs="Times New Roman"/>
          <w:sz w:val="24"/>
          <w:szCs w:val="24"/>
        </w:rPr>
        <w:t>)</w:t>
      </w:r>
      <w:r w:rsidR="00266AB0" w:rsidRPr="00EA4A5A">
        <w:rPr>
          <w:rFonts w:ascii="Times New Roman" w:hAnsi="Times New Roman" w:cs="Times New Roman"/>
          <w:sz w:val="24"/>
          <w:szCs w:val="24"/>
        </w:rPr>
        <w:t>.</w:t>
      </w:r>
      <w:r w:rsidR="00153AC6" w:rsidRPr="00EA4A5A">
        <w:rPr>
          <w:rFonts w:ascii="Times New Roman" w:hAnsi="Times New Roman" w:cs="Times New Roman"/>
          <w:sz w:val="24"/>
          <w:szCs w:val="24"/>
        </w:rPr>
        <w:br/>
      </w:r>
      <w:r w:rsidR="00266AB0" w:rsidRPr="00EA4A5A">
        <w:rPr>
          <w:rFonts w:ascii="Times New Roman" w:hAnsi="Times New Roman" w:cs="Times New Roman"/>
          <w:sz w:val="24"/>
          <w:szCs w:val="24"/>
        </w:rPr>
        <w:t xml:space="preserve"> Дополнительную информацию и справку можно получить по телефону: 8 (7132) </w:t>
      </w:r>
      <w:r w:rsidR="00942DA0">
        <w:rPr>
          <w:rFonts w:ascii="Times New Roman" w:hAnsi="Times New Roman" w:cs="Times New Roman"/>
          <w:sz w:val="24"/>
          <w:szCs w:val="24"/>
        </w:rPr>
        <w:t>219733</w:t>
      </w:r>
      <w:r w:rsidR="00FF5239" w:rsidRPr="00EA4A5A">
        <w:rPr>
          <w:rFonts w:ascii="Times New Roman" w:hAnsi="Times New Roman" w:cs="Times New Roman"/>
          <w:sz w:val="24"/>
          <w:szCs w:val="24"/>
        </w:rPr>
        <w:t xml:space="preserve"> </w:t>
      </w:r>
      <w:r w:rsidR="00F25D2D">
        <w:rPr>
          <w:rFonts w:ascii="Times New Roman" w:hAnsi="Times New Roman" w:cs="Times New Roman"/>
          <w:sz w:val="24"/>
          <w:szCs w:val="24"/>
        </w:rPr>
        <w:t>–</w:t>
      </w:r>
      <w:r w:rsidR="00FF5239" w:rsidRPr="00EA4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D2D">
        <w:rPr>
          <w:rFonts w:ascii="Times New Roman" w:hAnsi="Times New Roman" w:cs="Times New Roman"/>
          <w:sz w:val="24"/>
          <w:szCs w:val="24"/>
        </w:rPr>
        <w:t>Толубаев</w:t>
      </w:r>
      <w:proofErr w:type="spellEnd"/>
      <w:r w:rsidR="00F25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D2D">
        <w:rPr>
          <w:rFonts w:ascii="Times New Roman" w:hAnsi="Times New Roman" w:cs="Times New Roman"/>
          <w:sz w:val="24"/>
          <w:szCs w:val="24"/>
        </w:rPr>
        <w:t>Нурболат</w:t>
      </w:r>
      <w:proofErr w:type="spellEnd"/>
      <w:r w:rsidR="00F25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D2D">
        <w:rPr>
          <w:rFonts w:ascii="Times New Roman" w:hAnsi="Times New Roman" w:cs="Times New Roman"/>
          <w:sz w:val="24"/>
          <w:szCs w:val="24"/>
        </w:rPr>
        <w:t>Букинбаевич</w:t>
      </w:r>
      <w:proofErr w:type="spellEnd"/>
      <w:r w:rsidR="00F25D2D">
        <w:rPr>
          <w:rFonts w:ascii="Times New Roman" w:hAnsi="Times New Roman" w:cs="Times New Roman"/>
          <w:sz w:val="24"/>
          <w:szCs w:val="24"/>
        </w:rPr>
        <w:t xml:space="preserve"> </w:t>
      </w:r>
      <w:r w:rsidR="00FF5239" w:rsidRPr="00EA4A5A">
        <w:rPr>
          <w:rFonts w:ascii="Times New Roman" w:hAnsi="Times New Roman" w:cs="Times New Roman"/>
          <w:sz w:val="24"/>
          <w:szCs w:val="24"/>
        </w:rPr>
        <w:t xml:space="preserve"> </w:t>
      </w:r>
      <w:r w:rsidR="00F25D2D">
        <w:rPr>
          <w:rFonts w:ascii="Times New Roman" w:hAnsi="Times New Roman" w:cs="Times New Roman"/>
          <w:sz w:val="24"/>
          <w:szCs w:val="24"/>
        </w:rPr>
        <w:t>специалист</w:t>
      </w:r>
      <w:r w:rsidR="00FF5239" w:rsidRPr="00EA4A5A">
        <w:rPr>
          <w:rFonts w:ascii="Times New Roman" w:hAnsi="Times New Roman" w:cs="Times New Roman"/>
          <w:sz w:val="24"/>
          <w:szCs w:val="24"/>
        </w:rPr>
        <w:t xml:space="preserve"> по государственным закупкам. </w:t>
      </w:r>
    </w:p>
    <w:p w:rsidR="00C53AEE" w:rsidRDefault="007F2275" w:rsidP="00C53AE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3AEE">
        <w:rPr>
          <w:rFonts w:ascii="Times New Roman" w:hAnsi="Times New Roman" w:cs="Times New Roman"/>
          <w:b/>
          <w:sz w:val="24"/>
          <w:szCs w:val="24"/>
          <w:lang w:val="kk-KZ"/>
        </w:rPr>
        <w:t>Комиссия 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ө</w:t>
      </w:r>
      <w:r w:rsidRPr="00C53AEE">
        <w:rPr>
          <w:rFonts w:ascii="Times New Roman" w:hAnsi="Times New Roman" w:cs="Times New Roman"/>
          <w:b/>
          <w:sz w:val="24"/>
          <w:szCs w:val="24"/>
          <w:lang w:val="kk-KZ"/>
        </w:rPr>
        <w:t>райымы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7F2275" w:rsidRDefault="007F2275" w:rsidP="00C53AE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 дәрігер                                                      </w:t>
      </w:r>
      <w:r w:rsidRPr="007F2275"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Дуйсенбаева А.К.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</w:p>
    <w:p w:rsidR="00C53AEE" w:rsidRDefault="00C53AEE" w:rsidP="00C53AE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3AEE">
        <w:rPr>
          <w:rFonts w:ascii="Times New Roman" w:hAnsi="Times New Roman" w:cs="Times New Roman"/>
          <w:b/>
          <w:sz w:val="24"/>
          <w:szCs w:val="24"/>
          <w:lang w:val="kk-KZ"/>
        </w:rPr>
        <w:t>Комиссия 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ө</w:t>
      </w:r>
      <w:r w:rsidRPr="00C53AEE">
        <w:rPr>
          <w:rFonts w:ascii="Times New Roman" w:hAnsi="Times New Roman" w:cs="Times New Roman"/>
          <w:b/>
          <w:sz w:val="24"/>
          <w:szCs w:val="24"/>
          <w:lang w:val="kk-KZ"/>
        </w:rPr>
        <w:t>райымы</w:t>
      </w:r>
      <w:r w:rsidR="007F2275">
        <w:rPr>
          <w:rFonts w:ascii="Times New Roman" w:hAnsi="Times New Roman" w:cs="Times New Roman"/>
          <w:b/>
          <w:sz w:val="24"/>
          <w:szCs w:val="24"/>
          <w:lang w:val="kk-KZ"/>
        </w:rPr>
        <w:t>ның орынбасары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C53AEE" w:rsidRDefault="00C53AEE" w:rsidP="00C53AE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Бас дәрігердің ұйымдастыру-әдістемелеу және эпидемияға </w:t>
      </w:r>
    </w:p>
    <w:p w:rsidR="00C53AEE" w:rsidRDefault="00C53AEE" w:rsidP="00C53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қарсы жұмыс бойынша орынбасары           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Каспирова А.А</w:t>
      </w:r>
    </w:p>
    <w:p w:rsidR="00C53AEE" w:rsidRDefault="00C53AEE" w:rsidP="00C53AE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</w:p>
    <w:p w:rsidR="00C53AEE" w:rsidRDefault="00C53AEE" w:rsidP="00C53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-диагностикалық зертхана меңгерушісі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_______________________Кульжанова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</w:t>
      </w:r>
    </w:p>
    <w:p w:rsidR="00C53AEE" w:rsidRDefault="00C53AEE" w:rsidP="00C53AE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емдеу-алдын алу мен диспансеризациялау </w:t>
      </w:r>
    </w:p>
    <w:p w:rsidR="00C53AEE" w:rsidRDefault="00C53AEE" w:rsidP="00C53AE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бөлімінің меңгерушісі                                       _____________________Жулумова Т.Ж.</w:t>
      </w:r>
    </w:p>
    <w:p w:rsidR="00C53AEE" w:rsidRDefault="00C53AEE" w:rsidP="00C53AE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-алдын алу жұмыстары бөлімінің меңгерушісі____________________Жайлаубаева А.А.</w:t>
      </w:r>
    </w:p>
    <w:p w:rsidR="00C53AEE" w:rsidRDefault="00C53AEE" w:rsidP="00C53AE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-заңгер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Сейдалина Б.К.</w:t>
      </w:r>
    </w:p>
    <w:p w:rsidR="00C53AEE" w:rsidRDefault="00C53AEE" w:rsidP="00C53AE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аға медбике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Сапаргалиева К.Ж.</w:t>
      </w:r>
    </w:p>
    <w:p w:rsidR="00C53AEE" w:rsidRDefault="00C53AEE" w:rsidP="00C53AE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Хатшы:</w:t>
      </w:r>
    </w:p>
    <w:p w:rsidR="00C53AEE" w:rsidRDefault="00C53AEE" w:rsidP="00C53A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мемлекеттік сатып алу маманы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Толубаев Н.Б.</w:t>
      </w:r>
    </w:p>
    <w:p w:rsidR="00C53AEE" w:rsidRPr="00C53AEE" w:rsidRDefault="00C53AEE" w:rsidP="00C53AEE">
      <w:pPr>
        <w:rPr>
          <w:rFonts w:ascii="Times New Roman" w:hAnsi="Times New Roman" w:cs="Times New Roman"/>
          <w:sz w:val="24"/>
          <w:szCs w:val="24"/>
        </w:rPr>
      </w:pPr>
    </w:p>
    <w:sectPr w:rsidR="00C53AEE" w:rsidRPr="00C53AEE" w:rsidSect="00B11F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741"/>
    <w:multiLevelType w:val="multilevel"/>
    <w:tmpl w:val="D34E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71E15"/>
    <w:multiLevelType w:val="hybridMultilevel"/>
    <w:tmpl w:val="B8E843A2"/>
    <w:lvl w:ilvl="0" w:tplc="5310FD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D03FD"/>
    <w:multiLevelType w:val="multilevel"/>
    <w:tmpl w:val="6F3C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AB0"/>
    <w:rsid w:val="000021BB"/>
    <w:rsid w:val="00005692"/>
    <w:rsid w:val="00005B5A"/>
    <w:rsid w:val="000140ED"/>
    <w:rsid w:val="00022CA1"/>
    <w:rsid w:val="000230D9"/>
    <w:rsid w:val="00024EE5"/>
    <w:rsid w:val="000273BD"/>
    <w:rsid w:val="00031032"/>
    <w:rsid w:val="00047668"/>
    <w:rsid w:val="000614FD"/>
    <w:rsid w:val="0007053F"/>
    <w:rsid w:val="000705D5"/>
    <w:rsid w:val="00075537"/>
    <w:rsid w:val="0008026B"/>
    <w:rsid w:val="000829DD"/>
    <w:rsid w:val="00086FCF"/>
    <w:rsid w:val="000A6A5C"/>
    <w:rsid w:val="000A6F71"/>
    <w:rsid w:val="000B2238"/>
    <w:rsid w:val="000B2D71"/>
    <w:rsid w:val="000B4753"/>
    <w:rsid w:val="000B602D"/>
    <w:rsid w:val="000C0886"/>
    <w:rsid w:val="000C0C45"/>
    <w:rsid w:val="000C153A"/>
    <w:rsid w:val="000C3508"/>
    <w:rsid w:val="000C3A5C"/>
    <w:rsid w:val="000D33CF"/>
    <w:rsid w:val="000F4768"/>
    <w:rsid w:val="000F51EC"/>
    <w:rsid w:val="000F68EE"/>
    <w:rsid w:val="000F72F8"/>
    <w:rsid w:val="000F7313"/>
    <w:rsid w:val="001131F5"/>
    <w:rsid w:val="00113649"/>
    <w:rsid w:val="001146BF"/>
    <w:rsid w:val="00120DC1"/>
    <w:rsid w:val="00131490"/>
    <w:rsid w:val="001323CD"/>
    <w:rsid w:val="0013335C"/>
    <w:rsid w:val="00134C01"/>
    <w:rsid w:val="001419AC"/>
    <w:rsid w:val="001510C6"/>
    <w:rsid w:val="00152BA4"/>
    <w:rsid w:val="00153AC6"/>
    <w:rsid w:val="0015553B"/>
    <w:rsid w:val="00180CB0"/>
    <w:rsid w:val="00182532"/>
    <w:rsid w:val="00185213"/>
    <w:rsid w:val="00187E9C"/>
    <w:rsid w:val="001946B2"/>
    <w:rsid w:val="001A1F40"/>
    <w:rsid w:val="001A2DDB"/>
    <w:rsid w:val="001B3710"/>
    <w:rsid w:val="001C40A8"/>
    <w:rsid w:val="001C558F"/>
    <w:rsid w:val="001D1020"/>
    <w:rsid w:val="001D6B0A"/>
    <w:rsid w:val="002045E3"/>
    <w:rsid w:val="00207EDE"/>
    <w:rsid w:val="00220205"/>
    <w:rsid w:val="00223BE8"/>
    <w:rsid w:val="00237CF1"/>
    <w:rsid w:val="0025091B"/>
    <w:rsid w:val="0025736E"/>
    <w:rsid w:val="00264397"/>
    <w:rsid w:val="00266AB0"/>
    <w:rsid w:val="00273BE3"/>
    <w:rsid w:val="00284591"/>
    <w:rsid w:val="0028799F"/>
    <w:rsid w:val="002A1E30"/>
    <w:rsid w:val="002C71CC"/>
    <w:rsid w:val="002D43E5"/>
    <w:rsid w:val="002D6CA5"/>
    <w:rsid w:val="002E14DC"/>
    <w:rsid w:val="002E5288"/>
    <w:rsid w:val="002F406D"/>
    <w:rsid w:val="002F7CF6"/>
    <w:rsid w:val="002F7F79"/>
    <w:rsid w:val="00313E53"/>
    <w:rsid w:val="003166E1"/>
    <w:rsid w:val="00317152"/>
    <w:rsid w:val="0032554A"/>
    <w:rsid w:val="003309F2"/>
    <w:rsid w:val="00332FC5"/>
    <w:rsid w:val="003469AF"/>
    <w:rsid w:val="00352986"/>
    <w:rsid w:val="00352E89"/>
    <w:rsid w:val="00362952"/>
    <w:rsid w:val="003719C8"/>
    <w:rsid w:val="003A0DC6"/>
    <w:rsid w:val="003A2F82"/>
    <w:rsid w:val="003A3A0D"/>
    <w:rsid w:val="003B1575"/>
    <w:rsid w:val="003D6ECF"/>
    <w:rsid w:val="003E292B"/>
    <w:rsid w:val="003E6D4C"/>
    <w:rsid w:val="003F09F4"/>
    <w:rsid w:val="003F5FC0"/>
    <w:rsid w:val="00406176"/>
    <w:rsid w:val="004079B2"/>
    <w:rsid w:val="00412B26"/>
    <w:rsid w:val="00417158"/>
    <w:rsid w:val="0043026A"/>
    <w:rsid w:val="004349C0"/>
    <w:rsid w:val="004451A4"/>
    <w:rsid w:val="00446301"/>
    <w:rsid w:val="004521BD"/>
    <w:rsid w:val="004534D2"/>
    <w:rsid w:val="004618F9"/>
    <w:rsid w:val="00474A08"/>
    <w:rsid w:val="00475EF8"/>
    <w:rsid w:val="0048363F"/>
    <w:rsid w:val="00483CD7"/>
    <w:rsid w:val="00494D74"/>
    <w:rsid w:val="00494FE7"/>
    <w:rsid w:val="004967A7"/>
    <w:rsid w:val="004A7466"/>
    <w:rsid w:val="004B3ECA"/>
    <w:rsid w:val="004C0BE0"/>
    <w:rsid w:val="004C45ED"/>
    <w:rsid w:val="004C569F"/>
    <w:rsid w:val="004F0DC6"/>
    <w:rsid w:val="00512AEA"/>
    <w:rsid w:val="00520048"/>
    <w:rsid w:val="005233BE"/>
    <w:rsid w:val="00532D73"/>
    <w:rsid w:val="005415D6"/>
    <w:rsid w:val="00563A6C"/>
    <w:rsid w:val="005651B0"/>
    <w:rsid w:val="0056790F"/>
    <w:rsid w:val="0058266B"/>
    <w:rsid w:val="00584030"/>
    <w:rsid w:val="00590E44"/>
    <w:rsid w:val="00596317"/>
    <w:rsid w:val="005A01F9"/>
    <w:rsid w:val="005A268C"/>
    <w:rsid w:val="005B2859"/>
    <w:rsid w:val="005B4045"/>
    <w:rsid w:val="005C1216"/>
    <w:rsid w:val="005C53BE"/>
    <w:rsid w:val="005D1D68"/>
    <w:rsid w:val="005D4E76"/>
    <w:rsid w:val="005E4D6C"/>
    <w:rsid w:val="005E71AA"/>
    <w:rsid w:val="005F4587"/>
    <w:rsid w:val="00601C99"/>
    <w:rsid w:val="006177F1"/>
    <w:rsid w:val="0061797F"/>
    <w:rsid w:val="006467BF"/>
    <w:rsid w:val="00667727"/>
    <w:rsid w:val="00677F27"/>
    <w:rsid w:val="00682FF5"/>
    <w:rsid w:val="0068622B"/>
    <w:rsid w:val="006940DF"/>
    <w:rsid w:val="006A25C2"/>
    <w:rsid w:val="006B427B"/>
    <w:rsid w:val="006D403A"/>
    <w:rsid w:val="006D4A02"/>
    <w:rsid w:val="006D4DE8"/>
    <w:rsid w:val="006E108B"/>
    <w:rsid w:val="006E131B"/>
    <w:rsid w:val="006E6D7C"/>
    <w:rsid w:val="00703859"/>
    <w:rsid w:val="007040FF"/>
    <w:rsid w:val="00705972"/>
    <w:rsid w:val="0071001B"/>
    <w:rsid w:val="00710B1A"/>
    <w:rsid w:val="00712490"/>
    <w:rsid w:val="00732FE5"/>
    <w:rsid w:val="0073768E"/>
    <w:rsid w:val="007419F6"/>
    <w:rsid w:val="0076768A"/>
    <w:rsid w:val="007836C9"/>
    <w:rsid w:val="00783E94"/>
    <w:rsid w:val="00784661"/>
    <w:rsid w:val="00786B1F"/>
    <w:rsid w:val="00793C95"/>
    <w:rsid w:val="007947DC"/>
    <w:rsid w:val="00796442"/>
    <w:rsid w:val="007A1273"/>
    <w:rsid w:val="007B285F"/>
    <w:rsid w:val="007E1BAE"/>
    <w:rsid w:val="007E3455"/>
    <w:rsid w:val="007F2275"/>
    <w:rsid w:val="007F33AE"/>
    <w:rsid w:val="00805EF2"/>
    <w:rsid w:val="0080783D"/>
    <w:rsid w:val="008112BD"/>
    <w:rsid w:val="00821DC2"/>
    <w:rsid w:val="00825123"/>
    <w:rsid w:val="00826F0F"/>
    <w:rsid w:val="00831932"/>
    <w:rsid w:val="0083279F"/>
    <w:rsid w:val="00844F36"/>
    <w:rsid w:val="0084703B"/>
    <w:rsid w:val="0085198C"/>
    <w:rsid w:val="008547DA"/>
    <w:rsid w:val="008570BC"/>
    <w:rsid w:val="008658FA"/>
    <w:rsid w:val="008904FC"/>
    <w:rsid w:val="008936C8"/>
    <w:rsid w:val="008A6CBC"/>
    <w:rsid w:val="008B5BC8"/>
    <w:rsid w:val="008B6911"/>
    <w:rsid w:val="008C51A9"/>
    <w:rsid w:val="008C7A49"/>
    <w:rsid w:val="008E1F6C"/>
    <w:rsid w:val="008F0EB8"/>
    <w:rsid w:val="008F6701"/>
    <w:rsid w:val="00900030"/>
    <w:rsid w:val="00916F12"/>
    <w:rsid w:val="00925E46"/>
    <w:rsid w:val="00930EB8"/>
    <w:rsid w:val="00933CAC"/>
    <w:rsid w:val="00934295"/>
    <w:rsid w:val="00935770"/>
    <w:rsid w:val="00942DA0"/>
    <w:rsid w:val="009500FC"/>
    <w:rsid w:val="00953026"/>
    <w:rsid w:val="00953258"/>
    <w:rsid w:val="009614C3"/>
    <w:rsid w:val="00971454"/>
    <w:rsid w:val="009805C7"/>
    <w:rsid w:val="009831B7"/>
    <w:rsid w:val="009910D5"/>
    <w:rsid w:val="0099141F"/>
    <w:rsid w:val="009B7097"/>
    <w:rsid w:val="009B7C14"/>
    <w:rsid w:val="009C0CB4"/>
    <w:rsid w:val="009C10B8"/>
    <w:rsid w:val="009C3E56"/>
    <w:rsid w:val="009D4010"/>
    <w:rsid w:val="009E12F7"/>
    <w:rsid w:val="009F0CC9"/>
    <w:rsid w:val="009F10B9"/>
    <w:rsid w:val="009F6FBC"/>
    <w:rsid w:val="00A03C5C"/>
    <w:rsid w:val="00A26F2D"/>
    <w:rsid w:val="00A33511"/>
    <w:rsid w:val="00A36F28"/>
    <w:rsid w:val="00A42114"/>
    <w:rsid w:val="00A50BBB"/>
    <w:rsid w:val="00A51815"/>
    <w:rsid w:val="00A535B1"/>
    <w:rsid w:val="00A54900"/>
    <w:rsid w:val="00A57E18"/>
    <w:rsid w:val="00A65FE4"/>
    <w:rsid w:val="00A702DB"/>
    <w:rsid w:val="00A728FB"/>
    <w:rsid w:val="00A72DB0"/>
    <w:rsid w:val="00A8202D"/>
    <w:rsid w:val="00A97F5B"/>
    <w:rsid w:val="00AB1D5E"/>
    <w:rsid w:val="00AC304A"/>
    <w:rsid w:val="00AD0A82"/>
    <w:rsid w:val="00AE6708"/>
    <w:rsid w:val="00AF6932"/>
    <w:rsid w:val="00B02579"/>
    <w:rsid w:val="00B040D6"/>
    <w:rsid w:val="00B10923"/>
    <w:rsid w:val="00B11F4E"/>
    <w:rsid w:val="00B132DB"/>
    <w:rsid w:val="00B17A61"/>
    <w:rsid w:val="00B230E9"/>
    <w:rsid w:val="00B25FEE"/>
    <w:rsid w:val="00B36E5F"/>
    <w:rsid w:val="00B459B6"/>
    <w:rsid w:val="00B558BC"/>
    <w:rsid w:val="00B56FC9"/>
    <w:rsid w:val="00B708D9"/>
    <w:rsid w:val="00B727E0"/>
    <w:rsid w:val="00B7516D"/>
    <w:rsid w:val="00B75BC0"/>
    <w:rsid w:val="00B77287"/>
    <w:rsid w:val="00B918CC"/>
    <w:rsid w:val="00B959AB"/>
    <w:rsid w:val="00B95E86"/>
    <w:rsid w:val="00BA2EEA"/>
    <w:rsid w:val="00BA6807"/>
    <w:rsid w:val="00BA725F"/>
    <w:rsid w:val="00BA746D"/>
    <w:rsid w:val="00BC06EE"/>
    <w:rsid w:val="00BC1D6C"/>
    <w:rsid w:val="00BD0DAD"/>
    <w:rsid w:val="00BD598E"/>
    <w:rsid w:val="00BE3B97"/>
    <w:rsid w:val="00C0111D"/>
    <w:rsid w:val="00C02860"/>
    <w:rsid w:val="00C13745"/>
    <w:rsid w:val="00C23F1B"/>
    <w:rsid w:val="00C27E78"/>
    <w:rsid w:val="00C30081"/>
    <w:rsid w:val="00C311B3"/>
    <w:rsid w:val="00C32879"/>
    <w:rsid w:val="00C334FF"/>
    <w:rsid w:val="00C42141"/>
    <w:rsid w:val="00C53AEE"/>
    <w:rsid w:val="00C6000C"/>
    <w:rsid w:val="00C763E6"/>
    <w:rsid w:val="00C767E1"/>
    <w:rsid w:val="00C77BAA"/>
    <w:rsid w:val="00C80E99"/>
    <w:rsid w:val="00C82458"/>
    <w:rsid w:val="00C9046F"/>
    <w:rsid w:val="00C934AA"/>
    <w:rsid w:val="00CA00F2"/>
    <w:rsid w:val="00CA0845"/>
    <w:rsid w:val="00CB1844"/>
    <w:rsid w:val="00CB2815"/>
    <w:rsid w:val="00CB5D67"/>
    <w:rsid w:val="00CC5E2E"/>
    <w:rsid w:val="00CC6EC7"/>
    <w:rsid w:val="00CE35D9"/>
    <w:rsid w:val="00CF2949"/>
    <w:rsid w:val="00D02AA5"/>
    <w:rsid w:val="00D03623"/>
    <w:rsid w:val="00D04622"/>
    <w:rsid w:val="00D303C2"/>
    <w:rsid w:val="00D4172F"/>
    <w:rsid w:val="00D42437"/>
    <w:rsid w:val="00D4387F"/>
    <w:rsid w:val="00D51607"/>
    <w:rsid w:val="00D51EB5"/>
    <w:rsid w:val="00D568A5"/>
    <w:rsid w:val="00D65E4F"/>
    <w:rsid w:val="00D6611E"/>
    <w:rsid w:val="00D66A4B"/>
    <w:rsid w:val="00D66AE7"/>
    <w:rsid w:val="00D715FB"/>
    <w:rsid w:val="00D7484D"/>
    <w:rsid w:val="00D803AD"/>
    <w:rsid w:val="00D807E0"/>
    <w:rsid w:val="00D830B4"/>
    <w:rsid w:val="00D854D9"/>
    <w:rsid w:val="00DA3D19"/>
    <w:rsid w:val="00DB6FBF"/>
    <w:rsid w:val="00DB74EF"/>
    <w:rsid w:val="00DC53E9"/>
    <w:rsid w:val="00DD1806"/>
    <w:rsid w:val="00DF57B3"/>
    <w:rsid w:val="00DF6E74"/>
    <w:rsid w:val="00E10338"/>
    <w:rsid w:val="00E125E9"/>
    <w:rsid w:val="00E2201A"/>
    <w:rsid w:val="00E270E9"/>
    <w:rsid w:val="00E327CD"/>
    <w:rsid w:val="00E37DD8"/>
    <w:rsid w:val="00E43458"/>
    <w:rsid w:val="00E523A1"/>
    <w:rsid w:val="00E60221"/>
    <w:rsid w:val="00E91482"/>
    <w:rsid w:val="00E92CA4"/>
    <w:rsid w:val="00E9534F"/>
    <w:rsid w:val="00EA2B3C"/>
    <w:rsid w:val="00EA4A5A"/>
    <w:rsid w:val="00EB4817"/>
    <w:rsid w:val="00EB6EA5"/>
    <w:rsid w:val="00EE45D8"/>
    <w:rsid w:val="00EE4D4A"/>
    <w:rsid w:val="00EF6957"/>
    <w:rsid w:val="00F019E1"/>
    <w:rsid w:val="00F02376"/>
    <w:rsid w:val="00F0264C"/>
    <w:rsid w:val="00F25C51"/>
    <w:rsid w:val="00F25D2D"/>
    <w:rsid w:val="00F27C50"/>
    <w:rsid w:val="00F30658"/>
    <w:rsid w:val="00F316B3"/>
    <w:rsid w:val="00F3200D"/>
    <w:rsid w:val="00F50FD3"/>
    <w:rsid w:val="00F65412"/>
    <w:rsid w:val="00F67C6E"/>
    <w:rsid w:val="00F74997"/>
    <w:rsid w:val="00F8071A"/>
    <w:rsid w:val="00F827C8"/>
    <w:rsid w:val="00F93461"/>
    <w:rsid w:val="00FB3AC8"/>
    <w:rsid w:val="00FC06D3"/>
    <w:rsid w:val="00FD0838"/>
    <w:rsid w:val="00FD79C7"/>
    <w:rsid w:val="00FD7F97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B0"/>
  </w:style>
  <w:style w:type="paragraph" w:styleId="1">
    <w:name w:val="heading 1"/>
    <w:basedOn w:val="a"/>
    <w:next w:val="a"/>
    <w:link w:val="10"/>
    <w:uiPriority w:val="9"/>
    <w:qFormat/>
    <w:rsid w:val="000F7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4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C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F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50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A3D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7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14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F7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D66A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66A4B"/>
    <w:rPr>
      <w:color w:val="800080"/>
      <w:u w:val="single"/>
    </w:rPr>
  </w:style>
  <w:style w:type="paragraph" w:customStyle="1" w:styleId="font5">
    <w:name w:val="font5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66A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66A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A4A5A"/>
    <w:pPr>
      <w:ind w:left="720"/>
      <w:contextualSpacing/>
    </w:pPr>
  </w:style>
  <w:style w:type="character" w:styleId="ab">
    <w:name w:val="Strong"/>
    <w:basedOn w:val="a0"/>
    <w:uiPriority w:val="22"/>
    <w:qFormat/>
    <w:rsid w:val="006862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AC4C5-7E60-4F82-8328-FA84F19A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5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68</cp:revision>
  <cp:lastPrinted>2024-02-07T11:17:00Z</cp:lastPrinted>
  <dcterms:created xsi:type="dcterms:W3CDTF">2023-02-10T12:34:00Z</dcterms:created>
  <dcterms:modified xsi:type="dcterms:W3CDTF">2024-02-21T12:24:00Z</dcterms:modified>
</cp:coreProperties>
</file>