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Объявление</w:t>
      </w:r>
      <w:r w:rsidR="00C24060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 xml:space="preserve"> №4</w:t>
      </w: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7499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</w:t>
      </w:r>
      <w:r w:rsidR="00F74997" w:rsidRPr="00F7499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2E528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437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D42437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D42437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8F0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BE3B97" w:rsidRPr="00BE3B97">
        <w:rPr>
          <w:rFonts w:ascii="Times New Roman" w:hAnsi="Times New Roman" w:cs="Times New Roman"/>
          <w:b/>
          <w:sz w:val="24"/>
          <w:szCs w:val="24"/>
        </w:rPr>
        <w:t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, расположенного по адресу</w:t>
      </w:r>
      <w:proofErr w:type="gram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E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B97" w:rsidRPr="00BE3B97">
        <w:rPr>
          <w:rFonts w:ascii="Times New Roman" w:hAnsi="Times New Roman" w:cs="Times New Roman"/>
          <w:b/>
          <w:sz w:val="24"/>
          <w:szCs w:val="24"/>
        </w:rPr>
        <w:t xml:space="preserve">Актюбинская область, </w:t>
      </w:r>
      <w:proofErr w:type="spellStart"/>
      <w:r w:rsidR="00BE3B97" w:rsidRPr="00BE3B9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BE3B97" w:rsidRPr="00BE3B9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BE3B97" w:rsidRPr="00BE3B97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BE3B97" w:rsidRPr="00BE3B97">
        <w:rPr>
          <w:rFonts w:ascii="Times New Roman" w:hAnsi="Times New Roman" w:cs="Times New Roman"/>
          <w:b/>
          <w:sz w:val="24"/>
          <w:szCs w:val="24"/>
        </w:rPr>
        <w:t>, Джамбула, 4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08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2281"/>
        <w:gridCol w:w="3855"/>
        <w:gridCol w:w="1122"/>
        <w:gridCol w:w="709"/>
        <w:gridCol w:w="992"/>
        <w:gridCol w:w="1241"/>
      </w:tblGrid>
      <w:tr w:rsidR="000A6F71" w:rsidRPr="000A6F71" w:rsidTr="000A6F71">
        <w:trPr>
          <w:trHeight w:val="288"/>
        </w:trPr>
        <w:tc>
          <w:tcPr>
            <w:tcW w:w="652" w:type="dxa"/>
            <w:vAlign w:val="bottom"/>
          </w:tcPr>
          <w:p w:rsidR="000705D5" w:rsidRPr="000A6F71" w:rsidRDefault="000705D5" w:rsidP="000A6F71">
            <w:pPr>
              <w:pStyle w:val="a7"/>
            </w:pPr>
            <w:r w:rsidRPr="000A6F71">
              <w:t xml:space="preserve">№ лота 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0705D5" w:rsidRPr="000A6F71" w:rsidRDefault="000705D5" w:rsidP="000A6F71">
            <w:pPr>
              <w:pStyle w:val="a7"/>
            </w:pPr>
            <w:r w:rsidRPr="000A6F71">
              <w:t xml:space="preserve">Наименование 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Техническая спецификация</w:t>
            </w:r>
          </w:p>
        </w:tc>
        <w:tc>
          <w:tcPr>
            <w:tcW w:w="1122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Ед. измерения</w:t>
            </w:r>
          </w:p>
        </w:tc>
        <w:tc>
          <w:tcPr>
            <w:tcW w:w="709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Кол-во</w:t>
            </w:r>
          </w:p>
        </w:tc>
        <w:tc>
          <w:tcPr>
            <w:tcW w:w="992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Цена за единицу, тенге</w:t>
            </w:r>
          </w:p>
        </w:tc>
        <w:tc>
          <w:tcPr>
            <w:tcW w:w="1241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Сумма, тенге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C24060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t>Наконечники к дозатору одноразовые</w:t>
            </w:r>
            <w:r w:rsidRPr="000A6F71">
              <w:rPr>
                <w:lang w:val="kk-KZ"/>
              </w:rPr>
              <w:t xml:space="preserve"> </w:t>
            </w:r>
            <w:r w:rsidRPr="000A6F71">
              <w:t>желтый тип 0-200мкл</w:t>
            </w:r>
            <w:r w:rsidRPr="000A6F71">
              <w:rPr>
                <w:lang w:val="kk-KZ"/>
              </w:rPr>
              <w:t>, в</w:t>
            </w:r>
            <w:r w:rsidRPr="000A6F71">
              <w:t xml:space="preserve"> 1упак-1000шт., россыпью</w:t>
            </w:r>
          </w:p>
        </w:tc>
        <w:tc>
          <w:tcPr>
            <w:tcW w:w="3855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  <w:rPr>
                <w:shd w:val="clear" w:color="auto" w:fill="FFFFFF"/>
              </w:rPr>
            </w:pPr>
            <w:r w:rsidRPr="000A6F71">
              <w:rPr>
                <w:shd w:val="clear" w:color="auto" w:fill="FFFFFF"/>
              </w:rPr>
              <w:t>Обладающие достаточно прозрачностью для визуального подтверждения набора жидкости.</w:t>
            </w:r>
          </w:p>
          <w:p w:rsidR="0068622B" w:rsidRPr="000A6F71" w:rsidRDefault="0068622B" w:rsidP="000A6F71">
            <w:pPr>
              <w:pStyle w:val="a7"/>
              <w:rPr>
                <w:bdr w:val="none" w:sz="0" w:space="0" w:color="auto" w:frame="1"/>
              </w:rPr>
            </w:pPr>
            <w:r w:rsidRPr="000A6F71">
              <w:rPr>
                <w:shd w:val="clear" w:color="auto" w:fill="FFFFFF"/>
              </w:rPr>
              <w:t>Используется с ручными или автоматическими дозаторами в клинико-диагностических лабораториях.</w:t>
            </w:r>
            <w:r w:rsidRPr="000A6F71">
              <w:rPr>
                <w:bdr w:val="none" w:sz="0" w:space="0" w:color="auto" w:frame="1"/>
              </w:rPr>
              <w:t xml:space="preserve"> 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 xml:space="preserve">Тип Универсальный. Совместимость с дозаторами: </w:t>
            </w:r>
            <w:proofErr w:type="spellStart"/>
            <w:r w:rsidRPr="000A6F71">
              <w:rPr>
                <w:bdr w:val="none" w:sz="0" w:space="0" w:color="auto" w:frame="1"/>
              </w:rPr>
              <w:t>Biohit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 </w:t>
            </w:r>
            <w:proofErr w:type="spellStart"/>
            <w:r w:rsidRPr="000A6F71">
              <w:rPr>
                <w:bdr w:val="none" w:sz="0" w:space="0" w:color="auto" w:frame="1"/>
              </w:rPr>
              <w:t>Proline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, </w:t>
            </w:r>
            <w:proofErr w:type="spellStart"/>
            <w:r w:rsidRPr="000A6F71">
              <w:rPr>
                <w:bdr w:val="none" w:sz="0" w:space="0" w:color="auto" w:frame="1"/>
              </w:rPr>
              <w:t>Ленпипет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, DLAB </w:t>
            </w:r>
            <w:proofErr w:type="spellStart"/>
            <w:r w:rsidRPr="000A6F71">
              <w:rPr>
                <w:bdr w:val="none" w:sz="0" w:space="0" w:color="auto" w:frame="1"/>
              </w:rPr>
              <w:t>Scientific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 </w:t>
            </w:r>
            <w:proofErr w:type="spellStart"/>
            <w:r w:rsidRPr="000A6F71">
              <w:rPr>
                <w:bdr w:val="none" w:sz="0" w:space="0" w:color="auto" w:frame="1"/>
              </w:rPr>
              <w:t>Co.,Ltd</w:t>
            </w:r>
            <w:proofErr w:type="spellEnd"/>
            <w:r w:rsidRPr="000A6F71">
              <w:rPr>
                <w:bdr w:val="none" w:sz="0" w:space="0" w:color="auto" w:frame="1"/>
              </w:rPr>
              <w:t>,</w:t>
            </w:r>
            <w:r w:rsidRPr="000A6F71">
              <w:t xml:space="preserve"> </w:t>
            </w:r>
            <w:proofErr w:type="spellStart"/>
            <w:r w:rsidRPr="000A6F71">
              <w:rPr>
                <w:bdr w:val="none" w:sz="0" w:space="0" w:color="auto" w:frame="1"/>
              </w:rPr>
              <w:t>Sartorios</w:t>
            </w:r>
            <w:proofErr w:type="spellEnd"/>
          </w:p>
          <w:p w:rsidR="0068622B" w:rsidRPr="000A6F71" w:rsidRDefault="0068622B" w:rsidP="000A6F71">
            <w:pPr>
              <w:pStyle w:val="a7"/>
            </w:pPr>
            <w:r w:rsidRPr="000A6F71">
              <w:t>Характеристики: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Объём - 0-200 мкл</w:t>
            </w:r>
            <w:proofErr w:type="gramStart"/>
            <w:r w:rsidRPr="000A6F71">
              <w:rPr>
                <w:bdr w:val="none" w:sz="0" w:space="0" w:color="auto" w:frame="1"/>
              </w:rPr>
              <w:t xml:space="preserve">., </w:t>
            </w:r>
            <w:proofErr w:type="gramEnd"/>
            <w:r w:rsidRPr="000A6F71">
              <w:rPr>
                <w:bdr w:val="none" w:sz="0" w:space="0" w:color="auto" w:frame="1"/>
              </w:rPr>
              <w:t>без фильтра, нестерильные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Длина общая - 50 мм.</w:t>
            </w:r>
            <w:r w:rsidRPr="000A6F71">
              <w:rPr>
                <w:color w:val="7E8796"/>
                <w:shd w:val="clear" w:color="auto" w:fill="FFFFFF"/>
              </w:rPr>
              <w:t xml:space="preserve"> </w:t>
            </w:r>
            <w:r w:rsidRPr="000A6F71">
              <w:rPr>
                <w:shd w:val="clear" w:color="auto" w:fill="FFFFFF"/>
              </w:rPr>
              <w:t xml:space="preserve">± </w:t>
            </w:r>
            <w:r w:rsidRPr="000A6F71">
              <w:rPr>
                <w:bdr w:val="none" w:sz="0" w:space="0" w:color="auto" w:frame="1"/>
              </w:rPr>
              <w:t>2 мм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Диаметр верхний внутренний - 5,5 мм.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Материал - полипропилен.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Цвет - желтый.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Тип - универсальный.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 xml:space="preserve">Упаковка - 1000 </w:t>
            </w:r>
            <w:proofErr w:type="spellStart"/>
            <w:proofErr w:type="gramStart"/>
            <w:r w:rsidRPr="000A6F71">
              <w:rPr>
                <w:bdr w:val="none" w:sz="0" w:space="0" w:color="auto" w:frame="1"/>
              </w:rPr>
              <w:t>шт</w:t>
            </w:r>
            <w:proofErr w:type="spellEnd"/>
            <w:proofErr w:type="gramEnd"/>
            <w:r w:rsidRPr="000A6F71">
              <w:rPr>
                <w:bdr w:val="none" w:sz="0" w:space="0" w:color="auto" w:frame="1"/>
              </w:rPr>
              <w:t xml:space="preserve">, россыпью, </w:t>
            </w:r>
            <w:r w:rsidRPr="000A6F71">
              <w:t>пластиковый пакет с ZIP замком, с возможностью повторной герметизации.</w:t>
            </w:r>
          </w:p>
          <w:p w:rsidR="0068622B" w:rsidRPr="000A6F71" w:rsidRDefault="0068622B" w:rsidP="000A6F71">
            <w:pPr>
              <w:pStyle w:val="a7"/>
            </w:pPr>
            <w:r w:rsidRPr="000A6F71">
              <w:t>Попросить у поставщика 15 штативов (1*96)  для данных наконечников</w:t>
            </w: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  <w:r w:rsidRPr="000A6F71">
              <w:t>462</w:t>
            </w: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t>2900</w:t>
            </w:r>
          </w:p>
        </w:tc>
        <w:tc>
          <w:tcPr>
            <w:tcW w:w="1241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1339800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C24060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t xml:space="preserve">Наконечники к дозатору одноразовые 100-1000 мкл для пипеток универсальные 1 упак-500 шт., </w:t>
            </w:r>
            <w:r w:rsidRPr="000A6F71">
              <w:lastRenderedPageBreak/>
              <w:t>россыпью</w:t>
            </w:r>
          </w:p>
        </w:tc>
        <w:tc>
          <w:tcPr>
            <w:tcW w:w="3855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  <w:rPr>
                <w:shd w:val="clear" w:color="auto" w:fill="FFFFFF"/>
              </w:rPr>
            </w:pPr>
            <w:r w:rsidRPr="000A6F71">
              <w:rPr>
                <w:shd w:val="clear" w:color="auto" w:fill="FFFFFF"/>
              </w:rPr>
              <w:lastRenderedPageBreak/>
              <w:t>Обладающие достаточно  прозрачностью для визуального подтверждения набора жидкости.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 xml:space="preserve">Тип Универсальный. Совместимость с дозаторами: </w:t>
            </w:r>
            <w:proofErr w:type="spellStart"/>
            <w:r w:rsidRPr="000A6F71">
              <w:rPr>
                <w:bdr w:val="none" w:sz="0" w:space="0" w:color="auto" w:frame="1"/>
              </w:rPr>
              <w:t>Biohit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 </w:t>
            </w:r>
            <w:proofErr w:type="spellStart"/>
            <w:r w:rsidRPr="000A6F71">
              <w:rPr>
                <w:bdr w:val="none" w:sz="0" w:space="0" w:color="auto" w:frame="1"/>
              </w:rPr>
              <w:t>Proline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, </w:t>
            </w:r>
            <w:proofErr w:type="spellStart"/>
            <w:r w:rsidRPr="000A6F71">
              <w:rPr>
                <w:bdr w:val="none" w:sz="0" w:space="0" w:color="auto" w:frame="1"/>
              </w:rPr>
              <w:t>Ленпипет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, DLAB </w:t>
            </w:r>
            <w:proofErr w:type="spellStart"/>
            <w:r w:rsidRPr="000A6F71">
              <w:rPr>
                <w:bdr w:val="none" w:sz="0" w:space="0" w:color="auto" w:frame="1"/>
              </w:rPr>
              <w:t>Scientific</w:t>
            </w:r>
            <w:proofErr w:type="spellEnd"/>
            <w:r w:rsidRPr="000A6F71">
              <w:rPr>
                <w:bdr w:val="none" w:sz="0" w:space="0" w:color="auto" w:frame="1"/>
              </w:rPr>
              <w:t xml:space="preserve"> </w:t>
            </w:r>
            <w:proofErr w:type="spellStart"/>
            <w:r w:rsidRPr="000A6F71">
              <w:rPr>
                <w:bdr w:val="none" w:sz="0" w:space="0" w:color="auto" w:frame="1"/>
              </w:rPr>
              <w:t>Co.,Ltd</w:t>
            </w:r>
            <w:proofErr w:type="spellEnd"/>
            <w:r w:rsidRPr="000A6F71">
              <w:rPr>
                <w:bdr w:val="none" w:sz="0" w:space="0" w:color="auto" w:frame="1"/>
              </w:rPr>
              <w:t>,</w:t>
            </w:r>
            <w:r w:rsidRPr="000A6F71">
              <w:t xml:space="preserve"> </w:t>
            </w:r>
            <w:proofErr w:type="spellStart"/>
            <w:r w:rsidRPr="000A6F71">
              <w:rPr>
                <w:bdr w:val="none" w:sz="0" w:space="0" w:color="auto" w:frame="1"/>
              </w:rPr>
              <w:t>Sartorios</w:t>
            </w:r>
            <w:proofErr w:type="spellEnd"/>
          </w:p>
          <w:p w:rsidR="0068622B" w:rsidRPr="000A6F71" w:rsidRDefault="0068622B" w:rsidP="000A6F71">
            <w:pPr>
              <w:pStyle w:val="a7"/>
            </w:pPr>
            <w:r w:rsidRPr="000A6F71">
              <w:lastRenderedPageBreak/>
              <w:t>Характеристики: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Объём - 100-1000 мкл,</w:t>
            </w:r>
            <w:r w:rsidRPr="000A6F71">
              <w:rPr>
                <w:rStyle w:val="ab"/>
                <w:color w:val="000000"/>
                <w:szCs w:val="24"/>
                <w:bdr w:val="none" w:sz="0" w:space="0" w:color="auto" w:frame="1"/>
              </w:rPr>
              <w:t xml:space="preserve"> б</w:t>
            </w:r>
            <w:r w:rsidRPr="000A6F71">
              <w:rPr>
                <w:bdr w:val="none" w:sz="0" w:space="0" w:color="auto" w:frame="1"/>
              </w:rPr>
              <w:t>ез фильтра, нестерильный.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Длина общая - 70 мм.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Диаметр верхний внутренний - 9 мм.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Материал - полипропилен.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Цвет - голубой.</w:t>
            </w:r>
          </w:p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Тип - универсальный.</w:t>
            </w:r>
          </w:p>
          <w:p w:rsidR="0068622B" w:rsidRPr="000A6F71" w:rsidRDefault="0068622B" w:rsidP="000A6F71">
            <w:pPr>
              <w:pStyle w:val="a7"/>
              <w:rPr>
                <w:shd w:val="clear" w:color="auto" w:fill="FFFFFF"/>
              </w:rPr>
            </w:pPr>
            <w:r w:rsidRPr="000A6F71">
              <w:rPr>
                <w:bdr w:val="none" w:sz="0" w:space="0" w:color="auto" w:frame="1"/>
              </w:rPr>
              <w:t>Упаковка - 500 шт., россыпью</w:t>
            </w:r>
            <w:r w:rsidRPr="000A6F71">
              <w:t>, пластиковый пакет с ZIP замком, с возможностью повторной герметизации.</w:t>
            </w:r>
          </w:p>
          <w:p w:rsidR="0068622B" w:rsidRPr="000A6F71" w:rsidRDefault="0068622B" w:rsidP="000A6F71">
            <w:pPr>
              <w:pStyle w:val="a7"/>
              <w:rPr>
                <w:shd w:val="clear" w:color="auto" w:fill="FFFFFF"/>
              </w:rPr>
            </w:pPr>
            <w:r w:rsidRPr="000A6F71">
              <w:t>Попросить у поставщика 3 штатива (1*96)  для данных наконечников</w:t>
            </w: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lang w:val="kk-KZ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  <w:r w:rsidRPr="000A6F71">
              <w:t>14</w:t>
            </w: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t>2200</w:t>
            </w:r>
          </w:p>
        </w:tc>
        <w:tc>
          <w:tcPr>
            <w:tcW w:w="1241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30800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C24060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t>Наконечники с фильтром стерильные для дозаторов на 1000 мкл, россыпью, 1000шт</w:t>
            </w:r>
          </w:p>
        </w:tc>
        <w:tc>
          <w:tcPr>
            <w:tcW w:w="3855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Объём - 1000 мкл, стерильные,</w:t>
            </w:r>
            <w:r w:rsidRPr="000A6F71">
              <w:t xml:space="preserve"> бесцветные, россыпью, в упаковке 1000 шт. Изготовлены из высококачественного медицинского полипропилена (РР) с гидрофобным фильтром, для исключения риска перекрестного загрязнения.</w:t>
            </w:r>
            <w:r w:rsidRPr="000A6F71">
              <w:br/>
              <w:t xml:space="preserve">Предназначены для использования в молекулярной биологии, бактериологии, вирусологии, иммунологии, </w:t>
            </w:r>
            <w:proofErr w:type="spellStart"/>
            <w:r w:rsidRPr="000A6F71">
              <w:t>радиоиммунологии</w:t>
            </w:r>
            <w:proofErr w:type="spellEnd"/>
            <w:r w:rsidRPr="000A6F71">
              <w:t xml:space="preserve"> и культивировании клеток.</w:t>
            </w:r>
            <w:r w:rsidRPr="000A6F71">
              <w:br/>
              <w:t xml:space="preserve"> </w:t>
            </w:r>
            <w:proofErr w:type="gramStart"/>
            <w:r w:rsidRPr="000A6F71">
              <w:t>Совместимы</w:t>
            </w:r>
            <w:proofErr w:type="gramEnd"/>
            <w:r w:rsidRPr="000A6F71">
              <w:t xml:space="preserve"> со стандартными ручными и электронными пипетками-дозаторами известных брендов (</w:t>
            </w:r>
            <w:proofErr w:type="spellStart"/>
            <w:r w:rsidRPr="000A6F71">
              <w:t>Eppendorf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Gilson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Rainin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Biohit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Brand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Finnpipette</w:t>
            </w:r>
            <w:proofErr w:type="spellEnd"/>
            <w:r w:rsidRPr="000A6F71">
              <w:t xml:space="preserve">). Конструкция </w:t>
            </w:r>
            <w:proofErr w:type="spellStart"/>
            <w:r w:rsidRPr="000A6F71">
              <w:t>Extra-long</w:t>
            </w:r>
            <w:proofErr w:type="spellEnd"/>
            <w:r w:rsidRPr="000A6F71">
              <w:t xml:space="preserve"> (удлиненные) уменьшает загрязнение во время </w:t>
            </w:r>
            <w:proofErr w:type="gramStart"/>
            <w:r w:rsidRPr="000A6F71">
              <w:t>дозирования</w:t>
            </w:r>
            <w:proofErr w:type="gramEnd"/>
            <w:r w:rsidRPr="000A6F71">
              <w:t xml:space="preserve"> и облегчают дозирование в глубоких или узких контейнерах.</w:t>
            </w:r>
            <w:r w:rsidRPr="000A6F71">
              <w:br/>
              <w:t xml:space="preserve">Универсальные, </w:t>
            </w:r>
            <w:proofErr w:type="spellStart"/>
            <w:r w:rsidRPr="000A6F71">
              <w:t>автоклавируемые</w:t>
            </w:r>
            <w:proofErr w:type="spellEnd"/>
            <w:r w:rsidRPr="000A6F71">
              <w:t xml:space="preserve">, градуированные, свободные от </w:t>
            </w:r>
            <w:proofErr w:type="spellStart"/>
            <w:r w:rsidRPr="000A6F71">
              <w:t>РНКазы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ДНКазы</w:t>
            </w:r>
            <w:proofErr w:type="spellEnd"/>
            <w:r w:rsidRPr="000A6F71">
              <w:t xml:space="preserve">, ДНК, </w:t>
            </w:r>
            <w:proofErr w:type="spellStart"/>
            <w:r w:rsidRPr="000A6F71">
              <w:t>пирогенов</w:t>
            </w:r>
            <w:proofErr w:type="spellEnd"/>
            <w:r w:rsidRPr="000A6F71">
              <w:t>.</w:t>
            </w:r>
            <w:r w:rsidRPr="000A6F71">
              <w:br/>
              <w:t>Упаковка: пластиковый пакет с ZIP замком, с возможностью повторной герметизации.</w:t>
            </w: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  <w:r w:rsidRPr="000A6F71">
              <w:t>2</w:t>
            </w: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15</w:t>
            </w:r>
            <w:r w:rsidRPr="000A6F71">
              <w:t>200</w:t>
            </w:r>
          </w:p>
        </w:tc>
        <w:tc>
          <w:tcPr>
            <w:tcW w:w="1241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30400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C24060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t>Наконечники с фильтром Наконечники с фильтром 200 мкл, бесцветные, упаковка 1000шт, россыпью</w:t>
            </w:r>
          </w:p>
        </w:tc>
        <w:tc>
          <w:tcPr>
            <w:tcW w:w="3855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Объём - 200 мкл с фильтром, стерильные,</w:t>
            </w:r>
            <w:r w:rsidRPr="000A6F71">
              <w:t xml:space="preserve"> бесцветные, россыпью, упаковка 1000 шт. Изготовлены из высококачественного медицинского полипропилена (РР) с гидрофобным фильтром, для исключения риска перекрестного загрязнения.</w:t>
            </w:r>
            <w:r w:rsidRPr="000A6F71">
              <w:br/>
              <w:t xml:space="preserve">Предназначены для использования </w:t>
            </w:r>
            <w:r w:rsidRPr="000A6F71">
              <w:lastRenderedPageBreak/>
              <w:t xml:space="preserve">в молекулярной биологии, бактериологии, вирусологии, иммунологии, </w:t>
            </w:r>
            <w:proofErr w:type="spellStart"/>
            <w:r w:rsidRPr="000A6F71">
              <w:t>радиоиммунологии</w:t>
            </w:r>
            <w:proofErr w:type="spellEnd"/>
            <w:r w:rsidRPr="000A6F71">
              <w:t xml:space="preserve"> и культивировании клеток.</w:t>
            </w:r>
            <w:r w:rsidRPr="000A6F71">
              <w:br/>
              <w:t xml:space="preserve"> </w:t>
            </w:r>
            <w:proofErr w:type="gramStart"/>
            <w:r w:rsidRPr="000A6F71">
              <w:t>Совместимы</w:t>
            </w:r>
            <w:proofErr w:type="gramEnd"/>
            <w:r w:rsidRPr="000A6F71">
              <w:t xml:space="preserve"> со стандартными ручными и электронными пипетками-дозаторами известных брендов (</w:t>
            </w:r>
            <w:proofErr w:type="spellStart"/>
            <w:r w:rsidRPr="000A6F71">
              <w:t>Eppendorf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Gilson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Rainin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Biohit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Brand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Finnpipette</w:t>
            </w:r>
            <w:proofErr w:type="spellEnd"/>
            <w:r w:rsidRPr="000A6F71">
              <w:t xml:space="preserve">). Конструкция </w:t>
            </w:r>
            <w:proofErr w:type="spellStart"/>
            <w:r w:rsidRPr="000A6F71">
              <w:t>Extra-long</w:t>
            </w:r>
            <w:proofErr w:type="spellEnd"/>
            <w:r w:rsidRPr="000A6F71">
              <w:t xml:space="preserve"> (удлиненные) уменьшает загрязнение во время </w:t>
            </w:r>
            <w:proofErr w:type="gramStart"/>
            <w:r w:rsidRPr="000A6F71">
              <w:t>дозирования</w:t>
            </w:r>
            <w:proofErr w:type="gramEnd"/>
            <w:r w:rsidRPr="000A6F71">
              <w:t xml:space="preserve"> и облегчают дозирование в глубоких или узких контейнерах.</w:t>
            </w:r>
            <w:r w:rsidRPr="000A6F71">
              <w:br/>
              <w:t xml:space="preserve">Универсальные, </w:t>
            </w:r>
            <w:proofErr w:type="spellStart"/>
            <w:r w:rsidRPr="000A6F71">
              <w:t>автоклавируемые</w:t>
            </w:r>
            <w:proofErr w:type="spellEnd"/>
            <w:r w:rsidRPr="000A6F71">
              <w:t xml:space="preserve">, градуированные, свободные от </w:t>
            </w:r>
            <w:proofErr w:type="spellStart"/>
            <w:r w:rsidRPr="000A6F71">
              <w:t>РНКазы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ДНКазы</w:t>
            </w:r>
            <w:proofErr w:type="spellEnd"/>
            <w:r w:rsidRPr="000A6F71">
              <w:t xml:space="preserve">, ДНК, </w:t>
            </w:r>
            <w:proofErr w:type="spellStart"/>
            <w:r w:rsidRPr="000A6F71">
              <w:t>пирогенов</w:t>
            </w:r>
            <w:proofErr w:type="spellEnd"/>
            <w:r w:rsidRPr="000A6F71">
              <w:t>.</w:t>
            </w:r>
            <w:r w:rsidRPr="000A6F71">
              <w:br/>
              <w:t>Упаковка: пластиковый пакет с ZIP замком, с возможностью повторной герметизации.</w:t>
            </w: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lang w:val="kk-KZ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  <w:r w:rsidRPr="000A6F71">
              <w:t>2</w:t>
            </w: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9</w:t>
            </w:r>
            <w:r w:rsidRPr="000A6F71">
              <w:t>900</w:t>
            </w:r>
          </w:p>
        </w:tc>
        <w:tc>
          <w:tcPr>
            <w:tcW w:w="1241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19800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C24060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t>Наконечники с фильтром 1*96/ в штативе стерильные для дозаторов на 1000 мкл, 1х96 шт./штатив</w:t>
            </w:r>
          </w:p>
        </w:tc>
        <w:tc>
          <w:tcPr>
            <w:tcW w:w="3855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Объём</w:t>
            </w:r>
            <w:r w:rsidRPr="000A6F71">
              <w:t xml:space="preserve"> -1000мкл, бесцветные, стерильные, с фильтром, в штативе 1х96 шт. Изготовлены из высококачественного медицинского полипропилена (РР) с гидрофобным фильтром, для исключения риска перекрестного загрязнения.</w:t>
            </w:r>
            <w:r w:rsidRPr="000A6F71">
              <w:br/>
              <w:t xml:space="preserve">Предназначены для использования в молекулярной биологии, бактериологии, вирусологии, иммунологии, </w:t>
            </w:r>
            <w:proofErr w:type="spellStart"/>
            <w:r w:rsidRPr="000A6F71">
              <w:t>радиоиммунологии</w:t>
            </w:r>
            <w:proofErr w:type="spellEnd"/>
            <w:r w:rsidRPr="000A6F71">
              <w:t xml:space="preserve"> и культивировании клеток.</w:t>
            </w:r>
            <w:r w:rsidRPr="000A6F71">
              <w:br/>
              <w:t xml:space="preserve"> </w:t>
            </w:r>
            <w:proofErr w:type="gramStart"/>
            <w:r w:rsidRPr="000A6F71">
              <w:t>Совместимы</w:t>
            </w:r>
            <w:proofErr w:type="gramEnd"/>
            <w:r w:rsidRPr="000A6F71">
              <w:t xml:space="preserve"> со стандартными ручными и электронными пипетками-дозаторами известных брендов (</w:t>
            </w:r>
            <w:proofErr w:type="spellStart"/>
            <w:r w:rsidRPr="000A6F71">
              <w:t>Eppendorf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Gilson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Rainin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Biohit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Brand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Finnpipette</w:t>
            </w:r>
            <w:proofErr w:type="spellEnd"/>
            <w:r w:rsidRPr="000A6F71">
              <w:t xml:space="preserve">).Конструкция </w:t>
            </w:r>
            <w:proofErr w:type="spellStart"/>
            <w:r w:rsidRPr="000A6F71">
              <w:t>Extra-long</w:t>
            </w:r>
            <w:proofErr w:type="spellEnd"/>
            <w:r w:rsidRPr="000A6F71">
              <w:t xml:space="preserve"> (удлиненные) уменьшает загрязнение во время </w:t>
            </w:r>
            <w:proofErr w:type="gramStart"/>
            <w:r w:rsidRPr="000A6F71">
              <w:t>дозирования</w:t>
            </w:r>
            <w:proofErr w:type="gramEnd"/>
            <w:r w:rsidRPr="000A6F71">
              <w:t xml:space="preserve"> и облегчают дозирование в глубоких или узких контейнерах.</w:t>
            </w:r>
            <w:r w:rsidRPr="000A6F71">
              <w:br/>
              <w:t xml:space="preserve">Универсальные, </w:t>
            </w:r>
            <w:proofErr w:type="spellStart"/>
            <w:r w:rsidRPr="000A6F71">
              <w:t>автоклавируемые</w:t>
            </w:r>
            <w:proofErr w:type="spellEnd"/>
            <w:r w:rsidRPr="000A6F71">
              <w:t xml:space="preserve">, градуированные, свободные от </w:t>
            </w:r>
            <w:proofErr w:type="spellStart"/>
            <w:r w:rsidRPr="000A6F71">
              <w:t>РНКазы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ДНКазы</w:t>
            </w:r>
            <w:proofErr w:type="spellEnd"/>
            <w:r w:rsidRPr="000A6F71">
              <w:t xml:space="preserve">, ДНК, </w:t>
            </w:r>
            <w:proofErr w:type="spellStart"/>
            <w:r w:rsidRPr="000A6F71">
              <w:t>пирогенов</w:t>
            </w:r>
            <w:proofErr w:type="spellEnd"/>
            <w:r w:rsidRPr="000A6F71">
              <w:t>.</w:t>
            </w:r>
            <w:r w:rsidRPr="000A6F71">
              <w:br/>
              <w:t xml:space="preserve">Упаковка: </w:t>
            </w:r>
            <w:r w:rsidRPr="000A6F71">
              <w:rPr>
                <w:color w:val="282828"/>
              </w:rPr>
              <w:t>Наконечники поставляются в стерилизованном штативе, защищенном индивидуальной прозрачной упаковкой.</w:t>
            </w:r>
            <w:r w:rsidRPr="000A6F71">
              <w:t xml:space="preserve"> </w:t>
            </w: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штатив</w:t>
            </w: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  <w:r w:rsidRPr="000A6F71">
              <w:t>45</w:t>
            </w: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t>4100</w:t>
            </w:r>
          </w:p>
        </w:tc>
        <w:tc>
          <w:tcPr>
            <w:tcW w:w="1241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184500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C24060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t xml:space="preserve">Наконечники 1*96/ в штативе с фильтром 200 мкл  </w:t>
            </w:r>
          </w:p>
        </w:tc>
        <w:tc>
          <w:tcPr>
            <w:tcW w:w="3855" w:type="dxa"/>
            <w:shd w:val="clear" w:color="auto" w:fill="auto"/>
            <w:noWrap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bdr w:val="none" w:sz="0" w:space="0" w:color="auto" w:frame="1"/>
              </w:rPr>
              <w:t>Объём</w:t>
            </w:r>
            <w:r w:rsidRPr="000A6F71">
              <w:t xml:space="preserve"> -200мкл, бесцветные, стерильные, с фильтром, в штативе 1х96 шт. Изготовлены из </w:t>
            </w:r>
            <w:r w:rsidRPr="000A6F71">
              <w:lastRenderedPageBreak/>
              <w:t>высококачественного медицинского полипропилена (РР) с гидрофобным фильтром, для исключения риска перекрестного загрязнения.</w:t>
            </w:r>
            <w:r w:rsidRPr="000A6F71">
              <w:br/>
              <w:t xml:space="preserve">Предназначены для использования в молекулярной биологии, бактериологии, вирусологии, иммунологии, </w:t>
            </w:r>
            <w:proofErr w:type="spellStart"/>
            <w:r w:rsidRPr="000A6F71">
              <w:t>радиоиммунологии</w:t>
            </w:r>
            <w:proofErr w:type="spellEnd"/>
            <w:r w:rsidRPr="000A6F71">
              <w:t xml:space="preserve"> и культивировании клеток.</w:t>
            </w:r>
            <w:r w:rsidRPr="000A6F71">
              <w:br/>
              <w:t xml:space="preserve"> </w:t>
            </w:r>
            <w:proofErr w:type="gramStart"/>
            <w:r w:rsidRPr="000A6F71">
              <w:t>Совместимы</w:t>
            </w:r>
            <w:proofErr w:type="gramEnd"/>
            <w:r w:rsidRPr="000A6F71">
              <w:t xml:space="preserve"> со стандартными ручными и электронными пипетками-дозаторами известных брендов (</w:t>
            </w:r>
            <w:proofErr w:type="spellStart"/>
            <w:r w:rsidRPr="000A6F71">
              <w:t>Eppendorf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Gilson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Rainin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Biohit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Brand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Finnpipette</w:t>
            </w:r>
            <w:proofErr w:type="spellEnd"/>
            <w:r w:rsidRPr="000A6F71">
              <w:t xml:space="preserve">).Конструкция </w:t>
            </w:r>
            <w:proofErr w:type="spellStart"/>
            <w:r w:rsidRPr="000A6F71">
              <w:t>Extra-long</w:t>
            </w:r>
            <w:proofErr w:type="spellEnd"/>
            <w:r w:rsidRPr="000A6F71">
              <w:t xml:space="preserve"> (удлиненные) уменьшает загрязнение во время </w:t>
            </w:r>
            <w:proofErr w:type="gramStart"/>
            <w:r w:rsidRPr="000A6F71">
              <w:t>дозирования</w:t>
            </w:r>
            <w:proofErr w:type="gramEnd"/>
            <w:r w:rsidRPr="000A6F71">
              <w:t xml:space="preserve"> и облегчают дозирование в глубоких или узких контейнерах.</w:t>
            </w:r>
            <w:r w:rsidRPr="000A6F71">
              <w:br/>
              <w:t xml:space="preserve">Универсальные, </w:t>
            </w:r>
            <w:proofErr w:type="spellStart"/>
            <w:r w:rsidRPr="000A6F71">
              <w:t>автоклавируемые</w:t>
            </w:r>
            <w:proofErr w:type="spellEnd"/>
            <w:r w:rsidRPr="000A6F71">
              <w:t xml:space="preserve">, градуированные, свободные от </w:t>
            </w:r>
            <w:proofErr w:type="spellStart"/>
            <w:r w:rsidRPr="000A6F71">
              <w:t>РНКазы</w:t>
            </w:r>
            <w:proofErr w:type="spellEnd"/>
            <w:r w:rsidRPr="000A6F71">
              <w:t xml:space="preserve">, </w:t>
            </w:r>
            <w:proofErr w:type="spellStart"/>
            <w:r w:rsidRPr="000A6F71">
              <w:t>ДНКазы</w:t>
            </w:r>
            <w:proofErr w:type="spellEnd"/>
            <w:r w:rsidRPr="000A6F71">
              <w:t xml:space="preserve">, ДНК, </w:t>
            </w:r>
            <w:proofErr w:type="spellStart"/>
            <w:r w:rsidRPr="000A6F71">
              <w:t>пирогенов</w:t>
            </w:r>
            <w:proofErr w:type="spellEnd"/>
            <w:r w:rsidRPr="000A6F71">
              <w:t>.</w:t>
            </w:r>
            <w:r w:rsidRPr="000A6F71">
              <w:br/>
              <w:t>Упаковка:</w:t>
            </w:r>
            <w:r w:rsidRPr="000A6F71">
              <w:rPr>
                <w:color w:val="282828"/>
              </w:rPr>
              <w:t xml:space="preserve"> Наконечники поставляются в стерилизованном штативе, защищенном индивидуальной прозрачной упаковкой.</w:t>
            </w: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</w:pPr>
            <w:r w:rsidRPr="000A6F71">
              <w:rPr>
                <w:lang w:val="kk-KZ"/>
              </w:rPr>
              <w:lastRenderedPageBreak/>
              <w:t>штатив</w:t>
            </w: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  <w:r w:rsidRPr="000A6F71">
              <w:t>32</w:t>
            </w: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  <w:rPr>
                <w:lang w:val="kk-KZ"/>
              </w:rPr>
            </w:pPr>
            <w:r w:rsidRPr="000A6F71">
              <w:t>3999</w:t>
            </w:r>
          </w:p>
        </w:tc>
        <w:tc>
          <w:tcPr>
            <w:tcW w:w="1241" w:type="dxa"/>
          </w:tcPr>
          <w:p w:rsidR="0068622B" w:rsidRPr="000A6F71" w:rsidRDefault="000A6F71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127968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0A6F71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Итого: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1241" w:type="dxa"/>
          </w:tcPr>
          <w:p w:rsidR="0068622B" w:rsidRPr="000A6F71" w:rsidRDefault="00DF0E91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1733268</w:t>
            </w:r>
          </w:p>
        </w:tc>
      </w:tr>
    </w:tbl>
    <w:p w:rsidR="000705D5" w:rsidRDefault="000705D5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DF0E91" w:rsidRDefault="00D51607" w:rsidP="003F5FC0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r w:rsidR="00B11F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  </w:t>
      </w:r>
      <w:r w:rsidR="00DF0E91" w:rsidRPr="00DF0E91">
        <w:rPr>
          <w:rFonts w:ascii="Times New Roman" w:hAnsi="Times New Roman" w:cs="Times New Roman"/>
          <w:b/>
          <w:color w:val="000000"/>
          <w:lang w:val="kk-KZ"/>
        </w:rPr>
        <w:t xml:space="preserve">1733268 </w:t>
      </w:r>
      <w:r w:rsidR="0008026B" w:rsidRPr="000A6F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DF0E91" w:rsidRPr="00DF0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один миллион семьсот тридцать три тысячи двести шестьдесят восемь</w:t>
      </w:r>
      <w:r w:rsidR="00DF0E9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)</w:t>
      </w:r>
      <w:r w:rsidR="00DF0E91" w:rsidRPr="00DF0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тенге ноль </w:t>
      </w:r>
      <w:proofErr w:type="spellStart"/>
      <w:r w:rsidR="00DF0E91" w:rsidRPr="00DF0E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тиын</w:t>
      </w:r>
      <w:proofErr w:type="spellEnd"/>
    </w:p>
    <w:p w:rsidR="008570BC" w:rsidRPr="00D4172F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</w:t>
      </w:r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Актюбинская область, </w:t>
      </w:r>
      <w:proofErr w:type="spellStart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</w:t>
      </w:r>
      <w:proofErr w:type="gramStart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.А</w:t>
      </w:r>
      <w:proofErr w:type="gramEnd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ктобе</w:t>
      </w:r>
      <w:proofErr w:type="spellEnd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 Джамбула, 4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8570BC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в течение 2024</w:t>
      </w:r>
      <w:r w:rsidR="00B11F4E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570BC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года,  по заявкам, </w:t>
      </w:r>
      <w:r w:rsidR="008570BC" w:rsidRPr="00D4172F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Заказчика </w:t>
      </w:r>
    </w:p>
    <w:p w:rsidR="00EA4A5A" w:rsidRPr="00EA4A5A" w:rsidRDefault="008570BC" w:rsidP="00B11F4E">
      <w:pPr>
        <w:rPr>
          <w:rFonts w:ascii="Times New Roman" w:hAnsi="Times New Roman" w:cs="Times New Roman"/>
          <w:sz w:val="24"/>
          <w:szCs w:val="24"/>
        </w:rPr>
      </w:pPr>
      <w:r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8F0EB8"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  <w:proofErr w:type="gramEnd"/>
      <w:r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</w:t>
      </w:r>
      <w:r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ставщик обязан начать</w:t>
      </w:r>
      <w:r w:rsidR="0076768A" w:rsidRPr="00D4172F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D4172F">
        <w:rPr>
          <w:rFonts w:ascii="Times New Roman" w:hAnsi="Times New Roman" w:cs="Times New Roman"/>
          <w:sz w:val="24"/>
          <w:szCs w:val="24"/>
        </w:rPr>
        <w:t>в течение 16 (шестнадцать) календарных дней со дня получения заявки от Заказчика</w:t>
      </w:r>
      <w:r w:rsidRPr="008570BC">
        <w:rPr>
          <w:rFonts w:ascii="Times New Roman" w:hAnsi="Times New Roman" w:cs="Times New Roman"/>
          <w:sz w:val="24"/>
          <w:szCs w:val="24"/>
        </w:rPr>
        <w:t xml:space="preserve"> 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по следующему адресу: </w:t>
      </w:r>
      <w:r w:rsidR="00942DA0" w:rsidRPr="00942DA0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942DA0" w:rsidRPr="00942D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42DA0" w:rsidRPr="00942DA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42DA0" w:rsidRPr="00942DA0">
        <w:rPr>
          <w:rFonts w:ascii="Times New Roman" w:hAnsi="Times New Roman" w:cs="Times New Roman"/>
          <w:sz w:val="24"/>
          <w:szCs w:val="24"/>
        </w:rPr>
        <w:t>ктобе</w:t>
      </w:r>
      <w:proofErr w:type="spellEnd"/>
      <w:r w:rsidR="00942DA0" w:rsidRPr="00942DA0">
        <w:rPr>
          <w:rFonts w:ascii="Times New Roman" w:hAnsi="Times New Roman" w:cs="Times New Roman"/>
          <w:sz w:val="24"/>
          <w:szCs w:val="24"/>
        </w:rPr>
        <w:t>, Джамбула,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. 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>всех необходимых документов, связанных с поставкой</w:t>
      </w:r>
      <w:r>
        <w:rPr>
          <w:rFonts w:ascii="Times New Roman" w:hAnsi="Times New Roman" w:cs="Times New Roman"/>
          <w:sz w:val="24"/>
          <w:szCs w:val="24"/>
        </w:rPr>
        <w:t xml:space="preserve"> ИМН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.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942DA0"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942DA0" w:rsidRPr="00BE3B97">
        <w:rPr>
          <w:rFonts w:ascii="Times New Roman" w:hAnsi="Times New Roman" w:cs="Times New Roman"/>
          <w:b/>
          <w:sz w:val="24"/>
          <w:szCs w:val="24"/>
        </w:rPr>
        <w:t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</w:t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  Республики Казахстан, 0300</w:t>
      </w:r>
      <w:r w:rsidR="00942DA0">
        <w:rPr>
          <w:rFonts w:ascii="Times New Roman" w:hAnsi="Times New Roman" w:cs="Times New Roman"/>
          <w:sz w:val="24"/>
          <w:szCs w:val="24"/>
        </w:rPr>
        <w:t>00</w:t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, </w:t>
      </w:r>
      <w:r w:rsidR="00942DA0" w:rsidRPr="00BE3B97">
        <w:rPr>
          <w:rFonts w:ascii="Times New Roman" w:hAnsi="Times New Roman" w:cs="Times New Roman"/>
          <w:b/>
          <w:sz w:val="24"/>
          <w:szCs w:val="24"/>
        </w:rPr>
        <w:t xml:space="preserve">Актюбинская область, </w:t>
      </w:r>
      <w:proofErr w:type="spellStart"/>
      <w:r w:rsidR="00942DA0" w:rsidRPr="00BE3B9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BE3B9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BE3B97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BE3B97">
        <w:rPr>
          <w:rFonts w:ascii="Times New Roman" w:hAnsi="Times New Roman" w:cs="Times New Roman"/>
          <w:b/>
          <w:sz w:val="24"/>
          <w:szCs w:val="24"/>
        </w:rPr>
        <w:t>, Джамбула, 4</w:t>
      </w:r>
      <w:r w:rsidR="003166E1" w:rsidRPr="008F0EB8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EA4A5A" w:rsidRDefault="008F0EB8" w:rsidP="00EA4A5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</w:t>
      </w: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FF5239" w:rsidRPr="00C53AEE" w:rsidRDefault="008F0EB8" w:rsidP="00EA4A5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Правил</w:t>
      </w: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, а также описание и объем фармацевтических услуг</w:t>
      </w:r>
      <w:r w:rsidR="00FD0838" w:rsidRPr="00EA4A5A">
        <w:rPr>
          <w:rFonts w:ascii="Times New Roman" w:hAnsi="Times New Roman" w:cs="Times New Roman"/>
          <w:sz w:val="24"/>
          <w:szCs w:val="24"/>
        </w:rPr>
        <w:t>.</w:t>
      </w:r>
      <w:r w:rsid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br/>
        <w:t xml:space="preserve">   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t>по форме, согласно приложению 5</w:t>
      </w:r>
      <w:r w:rsidR="00942DA0">
        <w:rPr>
          <w:rFonts w:ascii="Times New Roman" w:hAnsi="Times New Roman" w:cs="Times New Roman"/>
          <w:sz w:val="24"/>
          <w:szCs w:val="24"/>
        </w:rPr>
        <w:t xml:space="preserve"> и (или) 6 </w:t>
      </w:r>
      <w:r w:rsidR="00185213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EA4A5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50FD3">
        <w:rPr>
          <w:rFonts w:ascii="Times New Roman" w:hAnsi="Times New Roman" w:cs="Times New Roman"/>
          <w:b/>
          <w:sz w:val="24"/>
          <w:szCs w:val="24"/>
        </w:rPr>
        <w:t>10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F74997" w:rsidRPr="00F74997">
        <w:rPr>
          <w:rFonts w:ascii="Times New Roman" w:hAnsi="Times New Roman" w:cs="Times New Roman"/>
          <w:b/>
          <w:sz w:val="24"/>
          <w:szCs w:val="24"/>
        </w:rPr>
        <w:t>01</w:t>
      </w:r>
      <w:r w:rsidR="00A03C5C" w:rsidRPr="00EA4A5A">
        <w:rPr>
          <w:rFonts w:ascii="Times New Roman" w:hAnsi="Times New Roman" w:cs="Times New Roman"/>
          <w:b/>
          <w:sz w:val="24"/>
          <w:szCs w:val="24"/>
        </w:rPr>
        <w:t>»</w:t>
      </w:r>
      <w:r w:rsidR="00B10923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997">
        <w:rPr>
          <w:rFonts w:ascii="Times New Roman" w:hAnsi="Times New Roman" w:cs="Times New Roman"/>
          <w:b/>
          <w:sz w:val="24"/>
          <w:szCs w:val="24"/>
        </w:rPr>
        <w:t>марта</w:t>
      </w:r>
      <w:r w:rsidR="00EA4A5A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EA4A5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EA4A5A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EA4A5A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EA4A5A">
        <w:rPr>
          <w:rFonts w:ascii="Times New Roman" w:hAnsi="Times New Roman" w:cs="Times New Roman"/>
          <w:sz w:val="24"/>
          <w:szCs w:val="24"/>
        </w:rPr>
        <w:t>)</w:t>
      </w:r>
      <w:r w:rsidR="004B3ECA" w:rsidRPr="00EA4A5A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r w:rsidR="00942DA0" w:rsidRPr="00E96ABF">
        <w:rPr>
          <w:rFonts w:ascii="Times New Roman" w:hAnsi="Times New Roman" w:cs="Times New Roman"/>
          <w:b/>
          <w:sz w:val="24"/>
          <w:szCs w:val="24"/>
        </w:rPr>
        <w:t xml:space="preserve">РК, Актюбинская область, </w:t>
      </w:r>
      <w:proofErr w:type="spell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E96ABF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E96ABF">
        <w:rPr>
          <w:rFonts w:ascii="Times New Roman" w:hAnsi="Times New Roman" w:cs="Times New Roman"/>
          <w:b/>
          <w:sz w:val="24"/>
          <w:szCs w:val="24"/>
        </w:rPr>
        <w:t>, Джамбула, 4, ГКП «Областной центр по профилактике и борьбе со СПИД» на ПХВ, 2 этаж 32 кабинет бухгалтерия</w:t>
      </w:r>
      <w:r w:rsidR="00942DA0">
        <w:rPr>
          <w:rFonts w:ascii="Times New Roman" w:hAnsi="Times New Roman" w:cs="Times New Roman"/>
          <w:b/>
          <w:sz w:val="24"/>
          <w:szCs w:val="24"/>
        </w:rPr>
        <w:t xml:space="preserve"> тел 87132219733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EA4A5A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в 1</w:t>
      </w:r>
      <w:r w:rsidR="00F50FD3">
        <w:rPr>
          <w:rFonts w:ascii="Times New Roman" w:hAnsi="Times New Roman" w:cs="Times New Roman"/>
          <w:b/>
          <w:sz w:val="24"/>
          <w:szCs w:val="24"/>
        </w:rPr>
        <w:t>2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F74997">
        <w:rPr>
          <w:rFonts w:ascii="Times New Roman" w:hAnsi="Times New Roman" w:cs="Times New Roman"/>
          <w:b/>
          <w:sz w:val="24"/>
          <w:szCs w:val="24"/>
        </w:rPr>
        <w:t>01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997">
        <w:rPr>
          <w:rFonts w:ascii="Times New Roman" w:hAnsi="Times New Roman" w:cs="Times New Roman"/>
          <w:b/>
          <w:sz w:val="24"/>
          <w:szCs w:val="24"/>
        </w:rPr>
        <w:t>марта</w:t>
      </w:r>
      <w:r w:rsidR="00EA4A5A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EA4A5A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>4</w:t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>г.</w:t>
      </w:r>
      <w:r w:rsidR="00266AB0" w:rsidRPr="00EA4A5A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r w:rsidR="00942DA0" w:rsidRPr="00E96ABF">
        <w:rPr>
          <w:rFonts w:ascii="Times New Roman" w:hAnsi="Times New Roman" w:cs="Times New Roman"/>
          <w:b/>
          <w:sz w:val="24"/>
          <w:szCs w:val="24"/>
        </w:rPr>
        <w:t xml:space="preserve">РК, Актюбинская область, </w:t>
      </w:r>
      <w:proofErr w:type="spell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E96ABF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E96ABF">
        <w:rPr>
          <w:rFonts w:ascii="Times New Roman" w:hAnsi="Times New Roman" w:cs="Times New Roman"/>
          <w:b/>
          <w:sz w:val="24"/>
          <w:szCs w:val="24"/>
        </w:rPr>
        <w:t>, Джамбула, 4, ГКП «Областной центр по профилактике и борьбе со СПИД» на ПХВ, 2 этаж 32 кабинет бухгалтерия</w:t>
      </w:r>
      <w:r w:rsidR="00942DA0">
        <w:rPr>
          <w:rFonts w:ascii="Times New Roman" w:hAnsi="Times New Roman" w:cs="Times New Roman"/>
          <w:b/>
          <w:sz w:val="24"/>
          <w:szCs w:val="24"/>
        </w:rPr>
        <w:t xml:space="preserve"> тел 87132219733</w:t>
      </w:r>
      <w:r w:rsidR="00266AB0" w:rsidRPr="00EA4A5A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EA4A5A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0B602D" w:rsidRPr="00EA4A5A">
        <w:rPr>
          <w:rFonts w:ascii="Times New Roman" w:hAnsi="Times New Roman" w:cs="Times New Roman"/>
          <w:sz w:val="24"/>
          <w:szCs w:val="24"/>
        </w:rPr>
        <w:t>)</w:t>
      </w:r>
      <w:r w:rsidR="00266AB0" w:rsidRPr="00EA4A5A">
        <w:rPr>
          <w:rFonts w:ascii="Times New Roman" w:hAnsi="Times New Roman" w:cs="Times New Roman"/>
          <w:sz w:val="24"/>
          <w:szCs w:val="24"/>
        </w:rPr>
        <w:t>.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="00266AB0" w:rsidRPr="00EA4A5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942DA0">
        <w:rPr>
          <w:rFonts w:ascii="Times New Roman" w:hAnsi="Times New Roman" w:cs="Times New Roman"/>
          <w:sz w:val="24"/>
          <w:szCs w:val="24"/>
        </w:rPr>
        <w:t>219733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25D2D">
        <w:rPr>
          <w:rFonts w:ascii="Times New Roman" w:hAnsi="Times New Roman" w:cs="Times New Roman"/>
          <w:sz w:val="24"/>
          <w:szCs w:val="24"/>
        </w:rPr>
        <w:t>–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Толубаев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Нурболат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Букинбаевич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25D2D">
        <w:rPr>
          <w:rFonts w:ascii="Times New Roman" w:hAnsi="Times New Roman" w:cs="Times New Roman"/>
          <w:sz w:val="24"/>
          <w:szCs w:val="24"/>
        </w:rPr>
        <w:t>специалист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закупкам. </w:t>
      </w:r>
    </w:p>
    <w:p w:rsidR="00C53AEE" w:rsidRDefault="007F2275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Комиссия 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райымы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F2275" w:rsidRDefault="007F2275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 дәрігер                                                      </w:t>
      </w:r>
      <w:r w:rsidRPr="007F2275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Дуйсенбаева А.К.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Комиссия 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райымы</w:t>
      </w:r>
      <w:r w:rsidR="007F2275">
        <w:rPr>
          <w:rFonts w:ascii="Times New Roman" w:hAnsi="Times New Roman" w:cs="Times New Roman"/>
          <w:b/>
          <w:sz w:val="24"/>
          <w:szCs w:val="24"/>
          <w:lang w:val="kk-KZ"/>
        </w:rPr>
        <w:t>ның орынбасары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дәрігердің ұйымдастыру-әдістемелеу және эпидемияға 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қарсы жұмыс бойынша орынбасары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Каспирова А.А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-диагностикалық зертхана меңгерушісі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_______________________Кульжанова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емдеу-алдын алу мен диспансеризациялау 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бөлімінің меңгерушісі                                       _____________________Жулумова Т.Ж.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-алдын алу жұмыстары бөлімінің меңгерушісі____________________Жайлаубаева А.А.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-заңгер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Сейдалина Б.К.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аға медбике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Сапаргалиева К.Ж.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Хатшы: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сатып алу маманы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Толубаев Н.Б.</w:t>
      </w:r>
    </w:p>
    <w:p w:rsidR="00C53AEE" w:rsidRPr="00C53AEE" w:rsidRDefault="00C53AEE" w:rsidP="00C53AEE">
      <w:pPr>
        <w:rPr>
          <w:rFonts w:ascii="Times New Roman" w:hAnsi="Times New Roman" w:cs="Times New Roman"/>
          <w:sz w:val="24"/>
          <w:szCs w:val="24"/>
        </w:rPr>
      </w:pPr>
    </w:p>
    <w:sectPr w:rsidR="00C53AEE" w:rsidRPr="00C53AEE" w:rsidSect="00B11F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741"/>
    <w:multiLevelType w:val="multilevel"/>
    <w:tmpl w:val="D34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D03FD"/>
    <w:multiLevelType w:val="multilevel"/>
    <w:tmpl w:val="6F3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47668"/>
    <w:rsid w:val="000614FD"/>
    <w:rsid w:val="0007053F"/>
    <w:rsid w:val="000705D5"/>
    <w:rsid w:val="00075537"/>
    <w:rsid w:val="0008026B"/>
    <w:rsid w:val="000829DD"/>
    <w:rsid w:val="00086FCF"/>
    <w:rsid w:val="000A6A5C"/>
    <w:rsid w:val="000A6F71"/>
    <w:rsid w:val="000B2238"/>
    <w:rsid w:val="000B2D71"/>
    <w:rsid w:val="000B4753"/>
    <w:rsid w:val="000B602D"/>
    <w:rsid w:val="000C0886"/>
    <w:rsid w:val="000C0C45"/>
    <w:rsid w:val="000C153A"/>
    <w:rsid w:val="000C3508"/>
    <w:rsid w:val="000C3A5C"/>
    <w:rsid w:val="000D33CF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C40A8"/>
    <w:rsid w:val="001C558F"/>
    <w:rsid w:val="001D1020"/>
    <w:rsid w:val="001D6B0A"/>
    <w:rsid w:val="002045E3"/>
    <w:rsid w:val="00207EDE"/>
    <w:rsid w:val="00220205"/>
    <w:rsid w:val="00223BE8"/>
    <w:rsid w:val="00237CF1"/>
    <w:rsid w:val="0025091B"/>
    <w:rsid w:val="0025736E"/>
    <w:rsid w:val="00264397"/>
    <w:rsid w:val="00266AB0"/>
    <w:rsid w:val="00273BE3"/>
    <w:rsid w:val="00284591"/>
    <w:rsid w:val="0028799F"/>
    <w:rsid w:val="002A1E30"/>
    <w:rsid w:val="002C71CC"/>
    <w:rsid w:val="002D43E5"/>
    <w:rsid w:val="002D6CA5"/>
    <w:rsid w:val="002E14DC"/>
    <w:rsid w:val="002E5288"/>
    <w:rsid w:val="002F406D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52E89"/>
    <w:rsid w:val="00362952"/>
    <w:rsid w:val="003719C8"/>
    <w:rsid w:val="003A0DC6"/>
    <w:rsid w:val="003A2F82"/>
    <w:rsid w:val="003A3A0D"/>
    <w:rsid w:val="003D6ECF"/>
    <w:rsid w:val="003E292B"/>
    <w:rsid w:val="003E6D4C"/>
    <w:rsid w:val="003F09F4"/>
    <w:rsid w:val="003F5FC0"/>
    <w:rsid w:val="00406176"/>
    <w:rsid w:val="004079B2"/>
    <w:rsid w:val="00412B26"/>
    <w:rsid w:val="00417158"/>
    <w:rsid w:val="0043026A"/>
    <w:rsid w:val="004349C0"/>
    <w:rsid w:val="00446301"/>
    <w:rsid w:val="004521BD"/>
    <w:rsid w:val="004534D2"/>
    <w:rsid w:val="004618F9"/>
    <w:rsid w:val="00474A08"/>
    <w:rsid w:val="00475EF8"/>
    <w:rsid w:val="0048363F"/>
    <w:rsid w:val="00483CD7"/>
    <w:rsid w:val="00494D74"/>
    <w:rsid w:val="00494FE7"/>
    <w:rsid w:val="004967A7"/>
    <w:rsid w:val="004A7466"/>
    <w:rsid w:val="004B3ECA"/>
    <w:rsid w:val="004C0BE0"/>
    <w:rsid w:val="004C45ED"/>
    <w:rsid w:val="004C569F"/>
    <w:rsid w:val="004F0DC6"/>
    <w:rsid w:val="00512AEA"/>
    <w:rsid w:val="00520048"/>
    <w:rsid w:val="005233BE"/>
    <w:rsid w:val="00532D73"/>
    <w:rsid w:val="005415D6"/>
    <w:rsid w:val="00563A6C"/>
    <w:rsid w:val="005651B0"/>
    <w:rsid w:val="0056790F"/>
    <w:rsid w:val="0058266B"/>
    <w:rsid w:val="00584030"/>
    <w:rsid w:val="00590E44"/>
    <w:rsid w:val="00596317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8622B"/>
    <w:rsid w:val="006940DF"/>
    <w:rsid w:val="006A25C2"/>
    <w:rsid w:val="006B427B"/>
    <w:rsid w:val="006D403A"/>
    <w:rsid w:val="006D4A02"/>
    <w:rsid w:val="006D4DE8"/>
    <w:rsid w:val="006E108B"/>
    <w:rsid w:val="006E131B"/>
    <w:rsid w:val="006E6D7C"/>
    <w:rsid w:val="00703859"/>
    <w:rsid w:val="007040FF"/>
    <w:rsid w:val="00705972"/>
    <w:rsid w:val="0071001B"/>
    <w:rsid w:val="00710B1A"/>
    <w:rsid w:val="00712490"/>
    <w:rsid w:val="00732FE5"/>
    <w:rsid w:val="0073768E"/>
    <w:rsid w:val="007419F6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3455"/>
    <w:rsid w:val="007F2275"/>
    <w:rsid w:val="007F33AE"/>
    <w:rsid w:val="00805EF2"/>
    <w:rsid w:val="0080783D"/>
    <w:rsid w:val="008112BD"/>
    <w:rsid w:val="00821DC2"/>
    <w:rsid w:val="00825123"/>
    <w:rsid w:val="00826F0F"/>
    <w:rsid w:val="00831932"/>
    <w:rsid w:val="0083279F"/>
    <w:rsid w:val="00844F36"/>
    <w:rsid w:val="0085198C"/>
    <w:rsid w:val="008547DA"/>
    <w:rsid w:val="008570BC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42DA0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B7097"/>
    <w:rsid w:val="009B7C14"/>
    <w:rsid w:val="009C0CB4"/>
    <w:rsid w:val="009C10B8"/>
    <w:rsid w:val="009C3E56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C1D6C"/>
    <w:rsid w:val="00BD0DAD"/>
    <w:rsid w:val="00BD598E"/>
    <w:rsid w:val="00BE3B97"/>
    <w:rsid w:val="00C0111D"/>
    <w:rsid w:val="00C02860"/>
    <w:rsid w:val="00C13745"/>
    <w:rsid w:val="00C23F1B"/>
    <w:rsid w:val="00C24060"/>
    <w:rsid w:val="00C27E78"/>
    <w:rsid w:val="00C30081"/>
    <w:rsid w:val="00C311B3"/>
    <w:rsid w:val="00C32879"/>
    <w:rsid w:val="00C334FF"/>
    <w:rsid w:val="00C42141"/>
    <w:rsid w:val="00C53AEE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23AF"/>
    <w:rsid w:val="00CC5E2E"/>
    <w:rsid w:val="00CC6EC7"/>
    <w:rsid w:val="00CE35D9"/>
    <w:rsid w:val="00CF2949"/>
    <w:rsid w:val="00D02AA5"/>
    <w:rsid w:val="00D03623"/>
    <w:rsid w:val="00D04622"/>
    <w:rsid w:val="00D303C2"/>
    <w:rsid w:val="00D4172F"/>
    <w:rsid w:val="00D42437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F0E91"/>
    <w:rsid w:val="00DF57B3"/>
    <w:rsid w:val="00DF6E74"/>
    <w:rsid w:val="00E10338"/>
    <w:rsid w:val="00E125E9"/>
    <w:rsid w:val="00E2201A"/>
    <w:rsid w:val="00E270E9"/>
    <w:rsid w:val="00E327CD"/>
    <w:rsid w:val="00E37DD8"/>
    <w:rsid w:val="00E43458"/>
    <w:rsid w:val="00E523A1"/>
    <w:rsid w:val="00E60221"/>
    <w:rsid w:val="00E91482"/>
    <w:rsid w:val="00E92CA4"/>
    <w:rsid w:val="00E9534F"/>
    <w:rsid w:val="00EA2B3C"/>
    <w:rsid w:val="00EA4A5A"/>
    <w:rsid w:val="00EB4817"/>
    <w:rsid w:val="00EB6EA5"/>
    <w:rsid w:val="00EE45D8"/>
    <w:rsid w:val="00EE4D4A"/>
    <w:rsid w:val="00EF6957"/>
    <w:rsid w:val="00F019E1"/>
    <w:rsid w:val="00F02376"/>
    <w:rsid w:val="00F0264C"/>
    <w:rsid w:val="00F25C51"/>
    <w:rsid w:val="00F25D2D"/>
    <w:rsid w:val="00F27C50"/>
    <w:rsid w:val="00F30658"/>
    <w:rsid w:val="00F316B3"/>
    <w:rsid w:val="00F3200D"/>
    <w:rsid w:val="00F50FD3"/>
    <w:rsid w:val="00F65412"/>
    <w:rsid w:val="00F67C6E"/>
    <w:rsid w:val="00F74997"/>
    <w:rsid w:val="00F8071A"/>
    <w:rsid w:val="00F827C8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  <w:style w:type="character" w:styleId="ab">
    <w:name w:val="Strong"/>
    <w:basedOn w:val="a0"/>
    <w:uiPriority w:val="22"/>
    <w:qFormat/>
    <w:rsid w:val="00686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7788-0576-42D1-B477-5E5DC417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67</cp:revision>
  <cp:lastPrinted>2024-02-07T11:17:00Z</cp:lastPrinted>
  <dcterms:created xsi:type="dcterms:W3CDTF">2023-02-10T12:34:00Z</dcterms:created>
  <dcterms:modified xsi:type="dcterms:W3CDTF">2024-02-21T12:30:00Z</dcterms:modified>
</cp:coreProperties>
</file>